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15CC2" w14:textId="739DA97A" w:rsidR="005E18CB" w:rsidRDefault="009D71E8" w:rsidP="00954DFD">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C5621B">
        <w:t>Blackfen School for Girls.</w:t>
      </w:r>
    </w:p>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CC0891"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CC0891" w:rsidRDefault="00CC0891" w:rsidP="00CC0891">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5E6A7D1D" w:rsidR="00CC0891" w:rsidRPr="00977C58" w:rsidRDefault="00CC0891" w:rsidP="00CC0891">
            <w:pPr>
              <w:pStyle w:val="TableRow"/>
              <w:rPr>
                <w:rFonts w:cs="Arial"/>
              </w:rPr>
            </w:pPr>
            <w:r w:rsidRPr="00977C58">
              <w:rPr>
                <w:rFonts w:cs="Arial"/>
                <w:color w:val="auto"/>
              </w:rPr>
              <w:t>Blackfen School for Girls</w:t>
            </w:r>
          </w:p>
        </w:tc>
      </w:tr>
      <w:tr w:rsidR="00CC0891"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CC0891" w:rsidRDefault="00CC0891" w:rsidP="00CC0891">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364E9A67" w:rsidR="00CC0891" w:rsidRPr="00977C58" w:rsidRDefault="00CC0891" w:rsidP="00CC0891">
            <w:pPr>
              <w:pStyle w:val="TableRow"/>
              <w:rPr>
                <w:rFonts w:cs="Arial"/>
                <w:color w:val="auto"/>
              </w:rPr>
            </w:pPr>
            <w:r w:rsidRPr="00977C58">
              <w:rPr>
                <w:rFonts w:cs="Arial"/>
                <w:color w:val="auto"/>
              </w:rPr>
              <w:t>1122 (7-11)</w:t>
            </w:r>
          </w:p>
        </w:tc>
      </w:tr>
      <w:tr w:rsidR="00CC0891"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34215C6A" w:rsidR="00CC0891" w:rsidRDefault="00CC0891" w:rsidP="00CC0891">
            <w:pPr>
              <w:pStyle w:val="TableRow"/>
            </w:pPr>
            <w:r>
              <w:t xml:space="preserve">Academic year/years that our current pupil premium strategy plan covers </w:t>
            </w:r>
            <w:r w:rsidRPr="1CBF4D92">
              <w:rPr>
                <w:b/>
              </w:rPr>
              <w:t>(</w:t>
            </w:r>
            <w:r w:rsidRPr="004B4D0A">
              <w:rPr>
                <w:b/>
              </w:rPr>
              <w:t>3 year</w:t>
            </w:r>
            <w:r w:rsidRPr="1CBF4D92">
              <w:rPr>
                <w:b/>
              </w:rPr>
              <w:t xml:space="preserve"> plans are recommended</w:t>
            </w:r>
            <w:r>
              <w:rPr>
                <w:b/>
              </w:rPr>
              <w:t xml:space="preserve"> –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55C619F5" w:rsidR="00CC0891" w:rsidRPr="00977C58" w:rsidRDefault="00AE6B9F" w:rsidP="00CC0891">
            <w:pPr>
              <w:pStyle w:val="TableRow"/>
              <w:rPr>
                <w:rFonts w:cs="Arial"/>
                <w:color w:val="auto"/>
              </w:rPr>
            </w:pPr>
            <w:r>
              <w:rPr>
                <w:rFonts w:cs="Arial"/>
                <w:color w:val="auto"/>
              </w:rPr>
              <w:t>20.9</w:t>
            </w:r>
            <w:r w:rsidR="00CC0891" w:rsidRPr="00977C58">
              <w:rPr>
                <w:rFonts w:cs="Arial"/>
                <w:color w:val="auto"/>
              </w:rPr>
              <w:t>%</w:t>
            </w:r>
          </w:p>
        </w:tc>
      </w:tr>
      <w:tr w:rsidR="00C5621B"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C5621B" w:rsidRDefault="00C5621B" w:rsidP="00C5621B">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3C17A1D7" w:rsidR="00C5621B" w:rsidRPr="00977C58" w:rsidRDefault="00913703" w:rsidP="00C5621B">
            <w:pPr>
              <w:pStyle w:val="TableRow"/>
              <w:rPr>
                <w:rFonts w:cs="Arial"/>
              </w:rPr>
            </w:pPr>
            <w:r>
              <w:rPr>
                <w:rFonts w:cs="Arial"/>
                <w:color w:val="auto"/>
              </w:rPr>
              <w:t>09</w:t>
            </w:r>
            <w:r w:rsidR="00C5621B" w:rsidRPr="00977C58">
              <w:rPr>
                <w:rFonts w:cs="Arial"/>
                <w:color w:val="auto"/>
              </w:rPr>
              <w:t>.10.2024</w:t>
            </w:r>
          </w:p>
        </w:tc>
      </w:tr>
      <w:tr w:rsidR="00C5621B"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C5621B" w:rsidRDefault="00C5621B" w:rsidP="00C5621B">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26455B5E" w:rsidR="00C5621B" w:rsidRPr="00977C58" w:rsidRDefault="00C5621B" w:rsidP="00C5621B">
            <w:pPr>
              <w:pStyle w:val="TableRow"/>
              <w:rPr>
                <w:rFonts w:cs="Arial"/>
              </w:rPr>
            </w:pPr>
            <w:r w:rsidRPr="00977C58">
              <w:rPr>
                <w:rFonts w:cs="Arial"/>
                <w:color w:val="auto"/>
              </w:rPr>
              <w:t>16.10.2027</w:t>
            </w:r>
          </w:p>
        </w:tc>
      </w:tr>
      <w:tr w:rsidR="00C5621B"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C5621B" w:rsidRDefault="00C5621B" w:rsidP="00C5621B">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26DE6FA9" w:rsidR="00C5621B" w:rsidRPr="00977C58" w:rsidRDefault="00C5621B" w:rsidP="00C5621B">
            <w:pPr>
              <w:pStyle w:val="TableRow"/>
              <w:rPr>
                <w:rFonts w:cs="Arial"/>
              </w:rPr>
            </w:pPr>
            <w:r w:rsidRPr="00977C58">
              <w:rPr>
                <w:rFonts w:cs="Arial"/>
                <w:color w:val="auto"/>
              </w:rPr>
              <w:t xml:space="preserve">Carrie Senior </w:t>
            </w:r>
          </w:p>
        </w:tc>
      </w:tr>
      <w:tr w:rsidR="00C5621B"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C5621B" w:rsidRDefault="00C5621B" w:rsidP="00C5621B">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2DC7ABAA" w:rsidR="00C5621B" w:rsidRPr="00977C58" w:rsidRDefault="00C5621B" w:rsidP="00C5621B">
            <w:pPr>
              <w:pStyle w:val="TableRow"/>
              <w:rPr>
                <w:rFonts w:cs="Arial"/>
              </w:rPr>
            </w:pPr>
            <w:r w:rsidRPr="00977C58">
              <w:rPr>
                <w:rFonts w:cs="Arial"/>
                <w:color w:val="auto"/>
              </w:rPr>
              <w:t xml:space="preserve">Nicola Hoad </w:t>
            </w:r>
          </w:p>
        </w:tc>
      </w:tr>
      <w:tr w:rsidR="00C5621B"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C5621B" w:rsidRDefault="00C5621B" w:rsidP="00C5621B">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14FC5092" w:rsidR="00C5621B" w:rsidRPr="00977C58" w:rsidRDefault="00C5621B" w:rsidP="00C5621B">
            <w:pPr>
              <w:pStyle w:val="TableRow"/>
              <w:rPr>
                <w:rFonts w:cs="Arial"/>
              </w:rPr>
            </w:pPr>
            <w:r w:rsidRPr="00977C58">
              <w:rPr>
                <w:rFonts w:cs="Arial"/>
                <w:color w:val="auto"/>
              </w:rPr>
              <w:t>Stuart Fitzgerald</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216BEF35" w:rsidR="00E66558" w:rsidRDefault="009D71E8">
            <w:pPr>
              <w:pStyle w:val="TableRow"/>
            </w:pPr>
            <w:r>
              <w:t>£</w:t>
            </w:r>
            <w:r w:rsidR="005B154A">
              <w:t>205</w:t>
            </w:r>
            <w:r w:rsidR="00792D6A">
              <w:t xml:space="preserve"> </w:t>
            </w:r>
            <w:r w:rsidR="005B154A">
              <w:t>180.00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21C9B95" w14:textId="77777777" w:rsidR="00E66558" w:rsidRDefault="009D71E8">
            <w:pPr>
              <w:pStyle w:val="TableRow"/>
            </w:pPr>
            <w:r>
              <w:t>Recovery premium funding allocation this academic year</w:t>
            </w:r>
          </w:p>
          <w:p w14:paraId="2A7D54DA" w14:textId="7E741F29" w:rsidR="00CA5363" w:rsidRPr="005F16B6" w:rsidRDefault="00CA5363" w:rsidP="00CA5363">
            <w:pPr>
              <w:pStyle w:val="TableRow"/>
              <w:rPr>
                <w:i/>
                <w:iCs/>
              </w:rPr>
            </w:pPr>
            <w:r w:rsidRPr="005F16B6">
              <w:rPr>
                <w:i/>
                <w:iCs/>
              </w:rPr>
              <w:t>Recovery premium received in academic year 2023</w:t>
            </w:r>
            <w:r w:rsidR="00762652" w:rsidRPr="005F16B6">
              <w:rPr>
                <w:i/>
                <w:iCs/>
              </w:rPr>
              <w:t>/</w:t>
            </w:r>
            <w:r w:rsidRPr="005F16B6">
              <w:rPr>
                <w:i/>
                <w:iCs/>
              </w:rPr>
              <w:t>24 cannot be carried forward beyond August 31</w:t>
            </w:r>
            <w:r w:rsidR="00257A4E">
              <w:rPr>
                <w:i/>
                <w:iCs/>
              </w:rPr>
              <w:t>,</w:t>
            </w:r>
            <w:r w:rsidRPr="005F16B6">
              <w:rPr>
                <w:i/>
                <w:iCs/>
              </w:rPr>
              <w:t xml:space="preserve"> 2024.</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44C48032" w:rsidR="00E66558" w:rsidRDefault="009D71E8">
            <w:pPr>
              <w:pStyle w:val="TableRow"/>
            </w:pPr>
            <w:r>
              <w:t>£</w:t>
            </w:r>
            <w:r w:rsidR="005B154A">
              <w:t>62</w:t>
            </w:r>
            <w:r w:rsidR="00792D6A">
              <w:t xml:space="preserve"> </w:t>
            </w:r>
            <w:r w:rsidR="005B154A">
              <w:t>651.00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2BA87756" w:rsidR="007109F6" w:rsidRPr="005F16B6" w:rsidRDefault="009D71E8" w:rsidP="005F16B6">
            <w:pPr>
              <w:pStyle w:val="TableRow"/>
              <w:spacing w:after="120"/>
            </w:pPr>
            <w:r>
              <w:t>Pupil premium</w:t>
            </w:r>
            <w:r w:rsidR="005F16B6">
              <w:t xml:space="preserve"> </w:t>
            </w:r>
            <w:r>
              <w:t xml:space="preserve">funding carried forward from previous years </w:t>
            </w:r>
            <w:r w:rsidR="00E13160">
              <w:t>(2022-2023)</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3BAA3729" w:rsidR="00E66558" w:rsidRDefault="009D71E8">
            <w:pPr>
              <w:pStyle w:val="TableRow"/>
            </w:pPr>
            <w:r>
              <w:t>£</w:t>
            </w:r>
            <w:r w:rsidR="005B154A">
              <w:t>91 521.81</w:t>
            </w:r>
          </w:p>
        </w:tc>
      </w:tr>
      <w:tr w:rsidR="00063D1E" w14:paraId="2B33E029"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10664A0" w14:textId="279E6DBE" w:rsidR="00063D1E" w:rsidRDefault="00063D1E" w:rsidP="00E13160">
            <w:pPr>
              <w:pStyle w:val="TableRow"/>
              <w:spacing w:after="120"/>
              <w:rPr>
                <w:b/>
              </w:rPr>
            </w:pPr>
            <w:r>
              <w:rPr>
                <w:b/>
              </w:rPr>
              <w:t>Total budget for this academic year (20</w:t>
            </w:r>
            <w:r w:rsidRPr="00E13160">
              <w:rPr>
                <w:b/>
                <w:bCs/>
              </w:rPr>
              <w:t>2</w:t>
            </w:r>
            <w:r>
              <w:rPr>
                <w:b/>
                <w:bCs/>
              </w:rPr>
              <w:t>3</w:t>
            </w:r>
            <w:r w:rsidRPr="00E13160">
              <w:rPr>
                <w:b/>
                <w:bCs/>
              </w:rPr>
              <w:t>-</w:t>
            </w:r>
            <w:r>
              <w:rPr>
                <w:b/>
                <w:bCs/>
              </w:rPr>
              <w:t>20</w:t>
            </w:r>
            <w:r w:rsidRPr="00E13160">
              <w:rPr>
                <w:b/>
                <w:bCs/>
              </w:rPr>
              <w:t>2</w:t>
            </w:r>
            <w:r>
              <w:rPr>
                <w:b/>
                <w:bCs/>
              </w:rPr>
              <w:t>4)</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D4F0307" w14:textId="3422A5E7" w:rsidR="00063D1E" w:rsidRDefault="00063D1E">
            <w:pPr>
              <w:pStyle w:val="TableRow"/>
            </w:pPr>
            <w:r>
              <w:t>£359 352,81</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1" w14:textId="2A1DD8C3" w:rsidR="00E66558" w:rsidRPr="00E13160" w:rsidRDefault="009D71E8" w:rsidP="00E13160">
            <w:pPr>
              <w:pStyle w:val="TableRow"/>
              <w:spacing w:after="120"/>
              <w:rPr>
                <w:b/>
              </w:rPr>
            </w:pPr>
            <w:r>
              <w:rPr>
                <w:b/>
              </w:rPr>
              <w:t>Total budget for this academic year</w:t>
            </w:r>
            <w:r w:rsidR="00E13160">
              <w:rPr>
                <w:b/>
              </w:rPr>
              <w:t xml:space="preserve"> (20</w:t>
            </w:r>
            <w:r w:rsidR="00E13160" w:rsidRPr="00E13160">
              <w:rPr>
                <w:b/>
                <w:bCs/>
              </w:rPr>
              <w:t>24-</w:t>
            </w:r>
            <w:r w:rsidR="00E13160">
              <w:rPr>
                <w:b/>
                <w:bCs/>
              </w:rPr>
              <w:t>20</w:t>
            </w:r>
            <w:r w:rsidR="00E13160" w:rsidRPr="00E13160">
              <w:rPr>
                <w:b/>
                <w:bCs/>
              </w:rPr>
              <w:t>25</w:t>
            </w:r>
            <w:r w:rsidR="00E13160">
              <w:rPr>
                <w:b/>
                <w:bCs/>
              </w:rPr>
              <w:t>)</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7E177E2B" w:rsidR="00E66558" w:rsidRDefault="009D71E8">
            <w:pPr>
              <w:pStyle w:val="TableRow"/>
            </w:pPr>
            <w:r>
              <w:t>£</w:t>
            </w:r>
            <w:r w:rsidR="005B154A">
              <w:t>206</w:t>
            </w:r>
            <w:r w:rsidR="006B78A3">
              <w:t xml:space="preserve"> 580.00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8DD3ED" w14:textId="5E687B51" w:rsidR="00C55122" w:rsidRDefault="00C55122" w:rsidP="00C55122">
            <w:pPr>
              <w:spacing w:before="120"/>
              <w:rPr>
                <w:rFonts w:cs="Calibri"/>
                <w:iCs/>
              </w:rPr>
            </w:pPr>
            <w:r>
              <w:rPr>
                <w:rFonts w:cs="Calibri"/>
                <w:iCs/>
              </w:rPr>
              <w:t xml:space="preserve">Pupil </w:t>
            </w:r>
            <w:r w:rsidR="0000472E">
              <w:rPr>
                <w:rFonts w:cs="Calibri"/>
                <w:iCs/>
              </w:rPr>
              <w:t>P</w:t>
            </w:r>
            <w:r>
              <w:rPr>
                <w:rFonts w:cs="Calibri"/>
                <w:iCs/>
              </w:rPr>
              <w:t>remium is funding to improve education outcomes for disadvantaged pupils in schools in England. Evidence shows that disadvantaged children generally face additional challenges in reaching their potential at school and often do not perform as well as other pupils. Our Pupil Premium strategy aims to address these additional challenges. We aim to improve teaching and learning so that it is becomes outstanding, address any differences in academic outcomes and improve academic behaviours such as behaviour for learning, attendance and home learning habits.</w:t>
            </w:r>
          </w:p>
          <w:p w14:paraId="2A07F401" w14:textId="77777777" w:rsidR="00C55122" w:rsidRDefault="00C55122" w:rsidP="00C55122">
            <w:pPr>
              <w:spacing w:before="120"/>
              <w:rPr>
                <w:rFonts w:cs="Calibri"/>
                <w:iCs/>
              </w:rPr>
            </w:pPr>
            <w:r>
              <w:rPr>
                <w:rFonts w:cs="Calibri"/>
                <w:iCs/>
              </w:rPr>
              <w:t xml:space="preserve">Our Pupil Premium strategy aims to address the main barriers our students face through rigorous tracking, careful planning and targeted support and intervention, so that disadvantaged students can also access opportunities to enjoy academic success. </w:t>
            </w:r>
          </w:p>
          <w:p w14:paraId="0E289A17" w14:textId="524B2171" w:rsidR="00C55122" w:rsidRDefault="00C55122" w:rsidP="00C55122">
            <w:pPr>
              <w:spacing w:before="120"/>
              <w:rPr>
                <w:rFonts w:cs="Calibri"/>
                <w:iCs/>
              </w:rPr>
            </w:pPr>
            <w:r>
              <w:rPr>
                <w:rFonts w:cs="Calibri"/>
                <w:iCs/>
              </w:rPr>
              <w:t>Quality-first teaching is a key component in our approach. Our professional development of teachers focuses on the planning and delivery of challenging, effective, differentiated learning for all students. However, we recognise that some disadvantaged students require further modification to their learning, as well as supported input on behaviour for learning and the promotion of a growth mindset in order to impact on closing the disadvantage attainment gap. These strategies will also benefit the non-disadvantaged students in our school because our intention is that non-disadvantaged students’ attainment will be sustained and improved alongside progress for their disadvantaged peers.</w:t>
            </w:r>
          </w:p>
          <w:p w14:paraId="2A7D54E9" w14:textId="45492C23" w:rsidR="00E66558" w:rsidRPr="00C55122" w:rsidRDefault="00C55122" w:rsidP="00C55122">
            <w:pPr>
              <w:spacing w:before="120"/>
              <w:rPr>
                <w:b/>
                <w:bCs/>
                <w:i/>
                <w:iCs/>
              </w:rPr>
            </w:pPr>
            <w:r>
              <w:rPr>
                <w:rFonts w:cs="Calibri"/>
                <w:iCs/>
              </w:rPr>
              <w:t>Our approach is tiered, always focussing on quality-first teaching before targeted academic support and then the implementation of wider strategies. The effectiveness of this Pupil Premium funding and spending is reviewed each term and a summary report produced and accessible via our website for the previous academic year</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9E1F96" w:rsidRDefault="009D71E8">
            <w:pPr>
              <w:pStyle w:val="TableRow"/>
              <w:rPr>
                <w:rFonts w:cs="Arial"/>
                <w:sz w:val="22"/>
                <w:szCs w:val="22"/>
              </w:rPr>
            </w:pPr>
            <w:r w:rsidRPr="009E1F96">
              <w:rPr>
                <w:rFonts w:cs="Arial"/>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238F0F80" w:rsidR="00304668" w:rsidRPr="006B6089" w:rsidRDefault="00304668" w:rsidP="00F3359E">
            <w:pPr>
              <w:suppressAutoHyphens w:val="0"/>
              <w:autoSpaceDN/>
              <w:rPr>
                <w:rFonts w:cs="Arial"/>
                <w:color w:val="auto"/>
                <w:sz w:val="22"/>
                <w:szCs w:val="22"/>
              </w:rPr>
            </w:pPr>
            <w:r w:rsidRPr="006B6089">
              <w:rPr>
                <w:rFonts w:cs="Arial"/>
                <w:color w:val="auto"/>
                <w:sz w:val="22"/>
                <w:szCs w:val="22"/>
              </w:rPr>
              <w:t>Attendance of FSM6 (PP) students is below the national average which is has a significant impact on progress.</w:t>
            </w:r>
            <w:r w:rsidR="00F3359E" w:rsidRPr="006B6089">
              <w:rPr>
                <w:rFonts w:cs="Arial"/>
                <w:color w:val="auto"/>
                <w:sz w:val="22"/>
                <w:szCs w:val="22"/>
              </w:rPr>
              <w:t xml:space="preserve"> Particularly in year 9 and 10 and 11.</w:t>
            </w:r>
          </w:p>
        </w:tc>
      </w:tr>
      <w:tr w:rsidR="00304668" w14:paraId="4B8AD1B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7B111" w14:textId="40F07CCE" w:rsidR="00304668" w:rsidRPr="009E1F96" w:rsidRDefault="00304668">
            <w:pPr>
              <w:pStyle w:val="TableRow"/>
              <w:rPr>
                <w:rFonts w:cs="Arial"/>
                <w:sz w:val="22"/>
                <w:szCs w:val="22"/>
              </w:rPr>
            </w:pPr>
            <w:r w:rsidRPr="009E1F96">
              <w:rPr>
                <w:rFonts w:cs="Arial"/>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50D868" w14:textId="7ED951C8" w:rsidR="00304668" w:rsidRPr="006B6089" w:rsidRDefault="00304668">
            <w:pPr>
              <w:pStyle w:val="TableRowCentered"/>
              <w:jc w:val="left"/>
              <w:rPr>
                <w:rFonts w:cs="Arial"/>
                <w:sz w:val="22"/>
                <w:szCs w:val="22"/>
              </w:rPr>
            </w:pPr>
            <w:r w:rsidRPr="006B6089">
              <w:rPr>
                <w:rFonts w:cs="Arial"/>
                <w:color w:val="auto"/>
                <w:sz w:val="22"/>
                <w:szCs w:val="22"/>
              </w:rPr>
              <w:t>Persistent absenteeism and severe absenteeism is high</w:t>
            </w:r>
            <w:r w:rsidR="009E1F96" w:rsidRPr="006B6089">
              <w:rPr>
                <w:rFonts w:cs="Arial"/>
                <w:color w:val="auto"/>
                <w:sz w:val="22"/>
                <w:szCs w:val="22"/>
              </w:rPr>
              <w:t>est</w:t>
            </w:r>
            <w:r w:rsidRPr="006B6089">
              <w:rPr>
                <w:rFonts w:cs="Arial"/>
                <w:color w:val="auto"/>
                <w:sz w:val="22"/>
                <w:szCs w:val="22"/>
              </w:rPr>
              <w:t xml:space="preserve"> </w:t>
            </w:r>
            <w:r w:rsidR="005B20F5" w:rsidRPr="006B6089">
              <w:rPr>
                <w:rFonts w:cs="Arial"/>
                <w:color w:val="auto"/>
                <w:sz w:val="22"/>
                <w:szCs w:val="22"/>
              </w:rPr>
              <w:t>amongst</w:t>
            </w:r>
            <w:r w:rsidRPr="006B6089">
              <w:rPr>
                <w:rFonts w:cs="Arial"/>
                <w:color w:val="auto"/>
                <w:sz w:val="22"/>
                <w:szCs w:val="22"/>
              </w:rPr>
              <w:t xml:space="preserve"> students</w:t>
            </w:r>
            <w:r w:rsidR="005B20F5" w:rsidRPr="006B6089">
              <w:rPr>
                <w:rFonts w:cs="Arial"/>
                <w:color w:val="auto"/>
                <w:sz w:val="22"/>
                <w:szCs w:val="22"/>
              </w:rPr>
              <w:t xml:space="preserve"> eligible for </w:t>
            </w:r>
            <w:r w:rsidR="00F3359E" w:rsidRPr="006B6089">
              <w:rPr>
                <w:rFonts w:cs="Arial"/>
                <w:color w:val="auto"/>
                <w:sz w:val="22"/>
                <w:szCs w:val="22"/>
              </w:rPr>
              <w:t>PP</w:t>
            </w:r>
            <w:r w:rsidR="009E1F96" w:rsidRPr="006B6089">
              <w:rPr>
                <w:rFonts w:cs="Arial"/>
                <w:color w:val="auto"/>
                <w:sz w:val="22"/>
                <w:szCs w:val="22"/>
              </w:rPr>
              <w:t xml:space="preserve">. A </w:t>
            </w:r>
            <w:r w:rsidR="001A0E9F" w:rsidRPr="006B6089">
              <w:rPr>
                <w:rFonts w:cs="Arial"/>
                <w:color w:val="auto"/>
                <w:sz w:val="22"/>
                <w:szCs w:val="22"/>
              </w:rPr>
              <w:t xml:space="preserve">significant </w:t>
            </w:r>
            <w:r w:rsidR="009E1F96" w:rsidRPr="006B6089">
              <w:rPr>
                <w:rFonts w:cs="Arial"/>
                <w:color w:val="auto"/>
                <w:sz w:val="22"/>
                <w:szCs w:val="22"/>
              </w:rPr>
              <w:t xml:space="preserve">proportion of absenteeism is </w:t>
            </w:r>
            <w:r w:rsidR="001A0E9F" w:rsidRPr="006B6089">
              <w:rPr>
                <w:rFonts w:cs="Arial"/>
                <w:color w:val="auto"/>
                <w:sz w:val="22"/>
                <w:szCs w:val="22"/>
              </w:rPr>
              <w:t xml:space="preserve">due to </w:t>
            </w:r>
            <w:r w:rsidR="009E1F96" w:rsidRPr="006B6089">
              <w:rPr>
                <w:rFonts w:cs="Arial"/>
                <w:color w:val="auto"/>
                <w:sz w:val="22"/>
                <w:szCs w:val="22"/>
              </w:rPr>
              <w:t>EBSA</w:t>
            </w:r>
            <w:r w:rsidR="001A0E9F" w:rsidRPr="006B6089">
              <w:rPr>
                <w:rFonts w:cs="Arial"/>
                <w:color w:val="auto"/>
                <w:sz w:val="22"/>
                <w:szCs w:val="22"/>
              </w:rPr>
              <w:t xml:space="preserve">.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58BF4CAA" w:rsidR="00E66558" w:rsidRPr="00BB44B2" w:rsidRDefault="006E7FDC">
            <w:pPr>
              <w:pStyle w:val="TableRow"/>
              <w:rPr>
                <w:rFonts w:cs="Arial"/>
                <w:sz w:val="22"/>
                <w:szCs w:val="22"/>
              </w:rPr>
            </w:pPr>
            <w:r w:rsidRPr="00BB44B2">
              <w:rPr>
                <w:rFonts w:cs="Arial"/>
                <w:sz w:val="22"/>
                <w:szCs w:val="22"/>
              </w:rPr>
              <w:lastRenderedPageBreak/>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34664768" w:rsidR="00E66558" w:rsidRPr="006B6089" w:rsidRDefault="00304668">
            <w:pPr>
              <w:pStyle w:val="TableRowCentered"/>
              <w:jc w:val="left"/>
              <w:rPr>
                <w:rFonts w:cs="Arial"/>
                <w:sz w:val="22"/>
                <w:szCs w:val="22"/>
              </w:rPr>
            </w:pPr>
            <w:r w:rsidRPr="006B6089">
              <w:rPr>
                <w:rFonts w:cs="Arial"/>
                <w:sz w:val="22"/>
                <w:szCs w:val="22"/>
              </w:rPr>
              <w:t>Students who are</w:t>
            </w:r>
            <w:r w:rsidR="006E7FDC" w:rsidRPr="006B6089">
              <w:rPr>
                <w:rFonts w:cs="Arial"/>
                <w:sz w:val="22"/>
                <w:szCs w:val="22"/>
              </w:rPr>
              <w:t xml:space="preserve"> eligible for</w:t>
            </w:r>
            <w:r w:rsidRPr="006B6089">
              <w:rPr>
                <w:rFonts w:cs="Arial"/>
                <w:sz w:val="22"/>
                <w:szCs w:val="22"/>
              </w:rPr>
              <w:t xml:space="preserve"> PP </w:t>
            </w:r>
            <w:r w:rsidR="006E7FDC" w:rsidRPr="006B6089">
              <w:rPr>
                <w:rFonts w:cs="Arial"/>
                <w:sz w:val="22"/>
                <w:szCs w:val="22"/>
              </w:rPr>
              <w:t xml:space="preserve">exhibit a higher frequency of </w:t>
            </w:r>
            <w:r w:rsidRPr="006B6089">
              <w:rPr>
                <w:rFonts w:cs="Arial"/>
                <w:sz w:val="22"/>
                <w:szCs w:val="22"/>
              </w:rPr>
              <w:t>suspensions</w:t>
            </w:r>
            <w:r w:rsidR="005B20F5" w:rsidRPr="006B6089">
              <w:rPr>
                <w:rFonts w:cs="Arial"/>
                <w:sz w:val="22"/>
                <w:szCs w:val="22"/>
              </w:rPr>
              <w:t xml:space="preserve"> and behaviour</w:t>
            </w:r>
            <w:r w:rsidR="006E7FDC" w:rsidRPr="006B6089">
              <w:rPr>
                <w:rFonts w:cs="Arial"/>
                <w:sz w:val="22"/>
                <w:szCs w:val="22"/>
              </w:rPr>
              <w:t>al</w:t>
            </w:r>
            <w:r w:rsidR="005B20F5" w:rsidRPr="006B6089">
              <w:rPr>
                <w:rFonts w:cs="Arial"/>
                <w:sz w:val="22"/>
                <w:szCs w:val="22"/>
              </w:rPr>
              <w:t xml:space="preserve"> incidents</w:t>
            </w:r>
            <w:r w:rsidR="006E7FDC" w:rsidRPr="006B6089">
              <w:rPr>
                <w:rFonts w:cs="Arial"/>
                <w:sz w:val="22"/>
                <w:szCs w:val="22"/>
              </w:rPr>
              <w:t>.</w:t>
            </w:r>
            <w:r w:rsidR="005B20F5" w:rsidRPr="006B6089">
              <w:rPr>
                <w:rFonts w:cs="Arial"/>
                <w:sz w:val="22"/>
                <w:szCs w:val="22"/>
              </w:rPr>
              <w:t xml:space="preserve"> </w:t>
            </w:r>
            <w:r w:rsidR="008E5DA2">
              <w:rPr>
                <w:rFonts w:cs="Arial"/>
                <w:sz w:val="22"/>
                <w:szCs w:val="22"/>
              </w:rPr>
              <w:t>Strategies deployed to support with Mental health and emotional support</w:t>
            </w:r>
            <w:r w:rsidR="00D5260A">
              <w:rPr>
                <w:rFonts w:cs="Arial"/>
                <w:sz w:val="22"/>
                <w:szCs w:val="22"/>
              </w:rPr>
              <w:t xml:space="preserve">. </w:t>
            </w:r>
          </w:p>
        </w:tc>
      </w:tr>
      <w:tr w:rsidR="006E7FDC" w14:paraId="5516B4D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3A3AC" w14:textId="3DECF7B1" w:rsidR="006E7FDC" w:rsidRPr="00BB44B2" w:rsidRDefault="006E7FDC" w:rsidP="006E7FDC">
            <w:pPr>
              <w:pStyle w:val="TableRow"/>
              <w:rPr>
                <w:rFonts w:cs="Arial"/>
                <w:sz w:val="22"/>
                <w:szCs w:val="22"/>
              </w:rPr>
            </w:pPr>
            <w:r w:rsidRPr="00BB44B2">
              <w:rPr>
                <w:rFonts w:cs="Arial"/>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AB6E2" w14:textId="69F2475A" w:rsidR="006E7FDC" w:rsidRPr="006B6089" w:rsidRDefault="006E7FDC" w:rsidP="006E7FDC">
            <w:pPr>
              <w:pStyle w:val="TableRowCentered"/>
              <w:jc w:val="left"/>
              <w:rPr>
                <w:rFonts w:cs="Arial"/>
                <w:sz w:val="22"/>
                <w:szCs w:val="22"/>
              </w:rPr>
            </w:pPr>
            <w:r w:rsidRPr="006B6089">
              <w:rPr>
                <w:rFonts w:cs="Arial"/>
                <w:sz w:val="22"/>
                <w:szCs w:val="22"/>
              </w:rPr>
              <w:t>Progress outcomes for students, particularly in 9,10 and 11 are lower for students eligible for PP students.</w:t>
            </w:r>
            <w:r w:rsidR="00F610D0">
              <w:rPr>
                <w:rFonts w:cs="Arial"/>
                <w:sz w:val="22"/>
                <w:szCs w:val="22"/>
              </w:rPr>
              <w:t xml:space="preserve"> Early intervention in KS3 (year 7-9) implemented to reduce the likelihood of </w:t>
            </w:r>
            <w:r w:rsidR="00D5260A">
              <w:rPr>
                <w:rFonts w:cs="Arial"/>
                <w:sz w:val="22"/>
                <w:szCs w:val="22"/>
              </w:rPr>
              <w:t xml:space="preserve">less than expect progress. </w:t>
            </w:r>
            <w:r w:rsidR="00F610D0">
              <w:rPr>
                <w:rFonts w:cs="Arial"/>
                <w:sz w:val="22"/>
                <w:szCs w:val="22"/>
              </w:rPr>
              <w:t xml:space="preserve">  </w:t>
            </w:r>
          </w:p>
        </w:tc>
      </w:tr>
      <w:tr w:rsidR="006E7FDC"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06F8B208" w:rsidR="006E7FDC" w:rsidRPr="00BB44B2" w:rsidRDefault="006E7FDC" w:rsidP="006E7FDC">
            <w:pPr>
              <w:pStyle w:val="TableRow"/>
              <w:rPr>
                <w:rFonts w:cs="Arial"/>
                <w:sz w:val="22"/>
                <w:szCs w:val="22"/>
              </w:rPr>
            </w:pPr>
            <w:r w:rsidRPr="00BB44B2">
              <w:rPr>
                <w:rFonts w:cs="Arial"/>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6C31C71E" w:rsidR="006E7FDC" w:rsidRPr="006B6089" w:rsidRDefault="00F645A9" w:rsidP="006E7FDC">
            <w:pPr>
              <w:pStyle w:val="TableRowCentered"/>
              <w:jc w:val="left"/>
              <w:rPr>
                <w:rFonts w:cs="Arial"/>
                <w:iCs/>
                <w:sz w:val="22"/>
                <w:szCs w:val="22"/>
              </w:rPr>
            </w:pPr>
            <w:r>
              <w:rPr>
                <w:rFonts w:cs="Arial"/>
                <w:iCs/>
                <w:sz w:val="22"/>
                <w:szCs w:val="22"/>
              </w:rPr>
              <w:t>Reading ages are below the expected level for students who are</w:t>
            </w:r>
            <w:r w:rsidR="006E7FDC" w:rsidRPr="006B6089">
              <w:rPr>
                <w:rFonts w:cs="Arial"/>
                <w:iCs/>
                <w:sz w:val="22"/>
                <w:szCs w:val="22"/>
              </w:rPr>
              <w:t xml:space="preserve"> eligible for PP</w:t>
            </w:r>
            <w:r>
              <w:rPr>
                <w:rFonts w:cs="Arial"/>
                <w:iCs/>
                <w:sz w:val="22"/>
                <w:szCs w:val="22"/>
              </w:rPr>
              <w:t xml:space="preserve"> and this</w:t>
            </w:r>
            <w:r w:rsidR="006E7FDC" w:rsidRPr="006B6089">
              <w:rPr>
                <w:rFonts w:cs="Arial"/>
                <w:iCs/>
                <w:sz w:val="22"/>
                <w:szCs w:val="22"/>
              </w:rPr>
              <w:t xml:space="preserve"> prevents them from making good </w:t>
            </w:r>
            <w:r w:rsidR="00620F46">
              <w:rPr>
                <w:rFonts w:cs="Arial"/>
                <w:iCs/>
                <w:sz w:val="22"/>
                <w:szCs w:val="22"/>
              </w:rPr>
              <w:t>progress,</w:t>
            </w:r>
            <w:r w:rsidR="0015484D">
              <w:rPr>
                <w:rFonts w:cs="Arial"/>
                <w:iCs/>
                <w:sz w:val="22"/>
                <w:szCs w:val="22"/>
              </w:rPr>
              <w:t xml:space="preserve"> especially in</w:t>
            </w:r>
            <w:r w:rsidR="00D5260A">
              <w:rPr>
                <w:rFonts w:cs="Arial"/>
                <w:iCs/>
                <w:sz w:val="22"/>
                <w:szCs w:val="22"/>
              </w:rPr>
              <w:t xml:space="preserve"> year 9, 10 and 11</w:t>
            </w:r>
            <w:r w:rsidR="00620F46">
              <w:rPr>
                <w:rFonts w:cs="Arial"/>
                <w:iCs/>
                <w:sz w:val="22"/>
                <w:szCs w:val="22"/>
              </w:rPr>
              <w:t>.</w:t>
            </w:r>
          </w:p>
        </w:tc>
      </w:tr>
      <w:tr w:rsidR="006E7FDC" w14:paraId="37364940"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1BB529" w14:textId="0DF133F7" w:rsidR="006E7FDC" w:rsidRPr="00BB44B2" w:rsidRDefault="007E0A5C" w:rsidP="006E7FDC">
            <w:pPr>
              <w:pStyle w:val="TableRow"/>
              <w:rPr>
                <w:rFonts w:cs="Arial"/>
                <w:sz w:val="22"/>
                <w:szCs w:val="22"/>
              </w:rPr>
            </w:pPr>
            <w:r>
              <w:rPr>
                <w:rFonts w:cs="Arial"/>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1CD85" w14:textId="060B0D19" w:rsidR="006E7FDC" w:rsidRPr="00BB44B2" w:rsidRDefault="006E7FDC" w:rsidP="006E7FDC">
            <w:pPr>
              <w:pStyle w:val="TableRowCentered"/>
              <w:jc w:val="left"/>
              <w:rPr>
                <w:rFonts w:cs="Arial"/>
                <w:sz w:val="22"/>
                <w:szCs w:val="22"/>
              </w:rPr>
            </w:pPr>
            <w:r w:rsidRPr="00BB44B2">
              <w:rPr>
                <w:rFonts w:cs="Arial"/>
                <w:iCs/>
                <w:sz w:val="22"/>
                <w:szCs w:val="22"/>
              </w:rPr>
              <w:t>Fewer PP students attend the enrichment opportunities</w:t>
            </w:r>
            <w:r w:rsidR="00B12639">
              <w:rPr>
                <w:rFonts w:cs="Arial"/>
                <w:iCs/>
                <w:sz w:val="22"/>
                <w:szCs w:val="22"/>
              </w:rPr>
              <w:t>. I</w:t>
            </w:r>
            <w:r w:rsidRPr="00BB44B2">
              <w:rPr>
                <w:rFonts w:cs="Arial"/>
                <w:iCs/>
                <w:sz w:val="22"/>
                <w:szCs w:val="22"/>
              </w:rPr>
              <w:t>ncrease access to these opportunities</w:t>
            </w:r>
            <w:r w:rsidR="00B12639">
              <w:rPr>
                <w:rFonts w:cs="Arial"/>
                <w:iCs/>
                <w:sz w:val="22"/>
                <w:szCs w:val="22"/>
              </w:rPr>
              <w:t xml:space="preserve"> and </w:t>
            </w:r>
            <w:r w:rsidR="00B12639" w:rsidRPr="00BB44B2">
              <w:rPr>
                <w:rFonts w:cs="Arial"/>
                <w:iCs/>
                <w:sz w:val="22"/>
                <w:szCs w:val="22"/>
              </w:rPr>
              <w:t>to extend social and cultural opportunities</w:t>
            </w:r>
            <w:r w:rsidR="00B12639">
              <w:rPr>
                <w:rFonts w:cs="Arial"/>
                <w:iCs/>
                <w:sz w:val="22"/>
                <w:szCs w:val="22"/>
              </w:rPr>
              <w:t xml:space="preserve"> for all students and those eligible for PP.</w:t>
            </w:r>
          </w:p>
        </w:tc>
      </w:tr>
      <w:tr w:rsidR="006E7FDC" w14:paraId="4F11212C"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E649C" w14:textId="7113D4E1" w:rsidR="006E7FDC" w:rsidRPr="00BB44B2" w:rsidRDefault="007E0A5C" w:rsidP="006E7FDC">
            <w:pPr>
              <w:pStyle w:val="TableRow"/>
              <w:rPr>
                <w:rFonts w:cs="Arial"/>
                <w:sz w:val="22"/>
                <w:szCs w:val="22"/>
              </w:rPr>
            </w:pPr>
            <w:r>
              <w:rPr>
                <w:rFonts w:cs="Arial"/>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6A5BD" w14:textId="4BC559B0" w:rsidR="006E7FDC" w:rsidRPr="00BB44B2" w:rsidRDefault="006E7FDC" w:rsidP="006E7FDC">
            <w:pPr>
              <w:pStyle w:val="TableRowCentered"/>
              <w:jc w:val="left"/>
              <w:rPr>
                <w:rFonts w:cs="Arial"/>
                <w:sz w:val="22"/>
                <w:szCs w:val="22"/>
              </w:rPr>
            </w:pPr>
            <w:r w:rsidRPr="00BB44B2">
              <w:rPr>
                <w:rFonts w:cs="Arial"/>
                <w:sz w:val="22"/>
                <w:szCs w:val="22"/>
              </w:rPr>
              <w:t xml:space="preserve">Parental </w:t>
            </w:r>
            <w:r w:rsidR="00D5260A" w:rsidRPr="00BB44B2">
              <w:rPr>
                <w:rFonts w:cs="Arial"/>
                <w:sz w:val="22"/>
                <w:szCs w:val="22"/>
              </w:rPr>
              <w:t>engagement.</w:t>
            </w:r>
          </w:p>
        </w:tc>
      </w:tr>
    </w:tbl>
    <w:p w14:paraId="2A7D54FF" w14:textId="77777777" w:rsidR="00E66558" w:rsidRDefault="009D71E8">
      <w:pPr>
        <w:pStyle w:val="Heading2"/>
        <w:spacing w:before="600"/>
      </w:pPr>
      <w:bookmarkStart w:id="16"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B0273">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BD4265" w14:paraId="2A7D5506" w14:textId="77777777" w:rsidTr="00CB0273">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69164E" w14:textId="59BC5150" w:rsidR="00F645A9" w:rsidRPr="008038F8" w:rsidRDefault="00F645A9" w:rsidP="00BD4265">
            <w:pPr>
              <w:pStyle w:val="TableRow"/>
              <w:rPr>
                <w:rFonts w:cs="Arial"/>
                <w:color w:val="auto"/>
                <w:sz w:val="22"/>
                <w:szCs w:val="22"/>
              </w:rPr>
            </w:pPr>
            <w:r w:rsidRPr="008038F8">
              <w:rPr>
                <w:rFonts w:cs="Arial"/>
                <w:sz w:val="22"/>
                <w:szCs w:val="22"/>
              </w:rPr>
              <w:t>Intervention by SEEAS- Attendance advisory service</w:t>
            </w:r>
            <w:r w:rsidRPr="008038F8">
              <w:rPr>
                <w:rFonts w:cs="Arial"/>
                <w:color w:val="auto"/>
                <w:sz w:val="22"/>
                <w:szCs w:val="22"/>
              </w:rPr>
              <w:t xml:space="preserve"> </w:t>
            </w:r>
            <w:r w:rsidR="008038F8" w:rsidRPr="008038F8">
              <w:rPr>
                <w:rFonts w:cs="Arial"/>
                <w:color w:val="auto"/>
                <w:sz w:val="22"/>
                <w:szCs w:val="22"/>
              </w:rPr>
              <w:t>with a particular focus on our most vulnerable students</w:t>
            </w:r>
          </w:p>
          <w:p w14:paraId="2A7D5504" w14:textId="3ED6340E" w:rsidR="008038F8" w:rsidRPr="008038F8" w:rsidRDefault="008038F8" w:rsidP="008038F8">
            <w:pPr>
              <w:pStyle w:val="TableRow"/>
              <w:rPr>
                <w:rFonts w:cs="Arial"/>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961D75" w14:textId="66DFDAF9" w:rsidR="00CB0273" w:rsidRPr="002B0BEF" w:rsidRDefault="00CB0273" w:rsidP="00CB0273">
            <w:pPr>
              <w:pStyle w:val="TableRowCentered"/>
              <w:jc w:val="left"/>
              <w:rPr>
                <w:rFonts w:cs="Arial"/>
                <w:sz w:val="22"/>
                <w:szCs w:val="22"/>
              </w:rPr>
            </w:pPr>
            <w:r w:rsidRPr="002B0BEF">
              <w:rPr>
                <w:rFonts w:cs="Arial"/>
                <w:sz w:val="22"/>
                <w:szCs w:val="22"/>
              </w:rPr>
              <w:t>Attendance of student eligible for PP meets the school’s attendance target of 93%</w:t>
            </w:r>
          </w:p>
          <w:p w14:paraId="2A7D5505" w14:textId="79F50231" w:rsidR="00BD4265" w:rsidRPr="002B0BEF" w:rsidRDefault="00CB0273" w:rsidP="00CB0273">
            <w:pPr>
              <w:pStyle w:val="TableRowCentered"/>
              <w:jc w:val="left"/>
              <w:rPr>
                <w:rFonts w:cs="Arial"/>
                <w:sz w:val="22"/>
                <w:szCs w:val="22"/>
              </w:rPr>
            </w:pPr>
            <w:r w:rsidRPr="002B0BEF">
              <w:rPr>
                <w:rFonts w:cs="Arial"/>
                <w:sz w:val="22"/>
                <w:szCs w:val="22"/>
              </w:rPr>
              <w:t>Students eligible for PP are not disproportionately excluded from school/lessons.</w:t>
            </w:r>
          </w:p>
        </w:tc>
      </w:tr>
      <w:tr w:rsidR="00BD4265" w14:paraId="2A7D5509" w14:textId="77777777" w:rsidTr="00CB0273">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167D071D" w:rsidR="00BD4265" w:rsidRDefault="00833C91" w:rsidP="00BD4265">
            <w:pPr>
              <w:pStyle w:val="TableRow"/>
              <w:rPr>
                <w:sz w:val="22"/>
                <w:szCs w:val="22"/>
              </w:rPr>
            </w:pPr>
            <w:r>
              <w:rPr>
                <w:rFonts w:cs="Arial"/>
                <w:color w:val="auto"/>
                <w:sz w:val="22"/>
                <w:szCs w:val="22"/>
              </w:rPr>
              <w:t>Reduce p</w:t>
            </w:r>
            <w:r w:rsidR="008E5DA2" w:rsidRPr="006B6089">
              <w:rPr>
                <w:rFonts w:cs="Arial"/>
                <w:color w:val="auto"/>
                <w:sz w:val="22"/>
                <w:szCs w:val="22"/>
              </w:rPr>
              <w:t xml:space="preserve">ersistent absenteeism and severe absenteeism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86E221" w14:textId="7B6EC8A9" w:rsidR="00CB0273" w:rsidRPr="002B0BEF" w:rsidRDefault="00CB0273" w:rsidP="00CB0273">
            <w:pPr>
              <w:pStyle w:val="TableRowCentered"/>
              <w:jc w:val="left"/>
              <w:rPr>
                <w:rFonts w:cs="Arial"/>
                <w:sz w:val="22"/>
                <w:szCs w:val="22"/>
              </w:rPr>
            </w:pPr>
            <w:r w:rsidRPr="002B0BEF">
              <w:rPr>
                <w:rFonts w:cs="Arial"/>
                <w:sz w:val="22"/>
                <w:szCs w:val="22"/>
              </w:rPr>
              <w:t>PP students to achieve</w:t>
            </w:r>
            <w:r w:rsidR="002B0BEF">
              <w:rPr>
                <w:rFonts w:cs="Arial"/>
                <w:sz w:val="22"/>
                <w:szCs w:val="22"/>
              </w:rPr>
              <w:t xml:space="preserve"> their targets in line with national figures and the gap between those eligible for pp, and those not, is ameliorated. </w:t>
            </w:r>
          </w:p>
          <w:p w14:paraId="739DB040" w14:textId="77777777" w:rsidR="00CB0273" w:rsidRPr="002B0BEF" w:rsidRDefault="00CB0273" w:rsidP="00CB0273">
            <w:pPr>
              <w:pStyle w:val="TableRowCentered"/>
              <w:jc w:val="left"/>
              <w:rPr>
                <w:rFonts w:cs="Arial"/>
                <w:sz w:val="22"/>
                <w:szCs w:val="22"/>
              </w:rPr>
            </w:pPr>
            <w:r w:rsidRPr="002B0BEF">
              <w:rPr>
                <w:rFonts w:cs="Arial"/>
                <w:sz w:val="22"/>
                <w:szCs w:val="22"/>
              </w:rPr>
              <w:t>Reduced number of behaviour incidents logged for PP students, in line with average for all students.</w:t>
            </w:r>
          </w:p>
          <w:p w14:paraId="037F8429" w14:textId="5B70434C" w:rsidR="00CB0273" w:rsidRPr="002B0BEF" w:rsidRDefault="00CB0273" w:rsidP="00CB0273">
            <w:pPr>
              <w:pStyle w:val="TableRowCentered"/>
              <w:jc w:val="left"/>
              <w:rPr>
                <w:rFonts w:cs="Arial"/>
                <w:sz w:val="22"/>
                <w:szCs w:val="22"/>
              </w:rPr>
            </w:pPr>
            <w:r w:rsidRPr="002B0BEF">
              <w:rPr>
                <w:rFonts w:cs="Arial"/>
                <w:sz w:val="22"/>
                <w:szCs w:val="22"/>
              </w:rPr>
              <w:t>Improved parental engagement evidenced by meeting logs</w:t>
            </w:r>
            <w:r w:rsidR="002B0BEF">
              <w:rPr>
                <w:rFonts w:cs="Arial"/>
                <w:sz w:val="22"/>
                <w:szCs w:val="22"/>
              </w:rPr>
              <w:t xml:space="preserve">, including meetings with SEEAS and attendance to parent and information evenings. </w:t>
            </w:r>
          </w:p>
          <w:p w14:paraId="2A7D5508" w14:textId="4DFDC494" w:rsidR="00BD4265" w:rsidRPr="002B0BEF" w:rsidRDefault="00CB0273" w:rsidP="00CB0273">
            <w:pPr>
              <w:pStyle w:val="TableRowCentered"/>
              <w:jc w:val="left"/>
              <w:rPr>
                <w:rFonts w:cs="Arial"/>
                <w:sz w:val="22"/>
                <w:szCs w:val="22"/>
              </w:rPr>
            </w:pPr>
            <w:r w:rsidRPr="002B0BEF">
              <w:rPr>
                <w:rFonts w:cs="Arial"/>
                <w:sz w:val="22"/>
                <w:szCs w:val="22"/>
              </w:rPr>
              <w:t>Increased engagement is evident in classroom observations, access to the curriculum and progress</w:t>
            </w:r>
          </w:p>
        </w:tc>
      </w:tr>
      <w:tr w:rsidR="00BD4265" w14:paraId="2A7D550C" w14:textId="77777777" w:rsidTr="00CB0273">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0490C" w14:textId="15584C41" w:rsidR="00BD4265" w:rsidRDefault="009E6F35" w:rsidP="00BD4265">
            <w:pPr>
              <w:pStyle w:val="TableRow"/>
              <w:rPr>
                <w:rFonts w:cs="Arial"/>
                <w:sz w:val="22"/>
                <w:szCs w:val="22"/>
              </w:rPr>
            </w:pPr>
            <w:r>
              <w:rPr>
                <w:rFonts w:cs="Arial"/>
                <w:sz w:val="22"/>
                <w:szCs w:val="22"/>
              </w:rPr>
              <w:t>Reduce</w:t>
            </w:r>
            <w:r w:rsidR="00773C5F">
              <w:rPr>
                <w:rFonts w:cs="Arial"/>
                <w:sz w:val="22"/>
                <w:szCs w:val="22"/>
              </w:rPr>
              <w:t xml:space="preserve">d </w:t>
            </w:r>
            <w:r>
              <w:rPr>
                <w:rFonts w:cs="Arial"/>
                <w:sz w:val="22"/>
                <w:szCs w:val="22"/>
              </w:rPr>
              <w:t xml:space="preserve">number </w:t>
            </w:r>
            <w:r w:rsidR="008E5DA2" w:rsidRPr="006B6089">
              <w:rPr>
                <w:rFonts w:cs="Arial"/>
                <w:sz w:val="22"/>
                <w:szCs w:val="22"/>
              </w:rPr>
              <w:t>of suspensions and behavioural incidents</w:t>
            </w:r>
            <w:r>
              <w:rPr>
                <w:rFonts w:cs="Arial"/>
                <w:sz w:val="22"/>
                <w:szCs w:val="22"/>
              </w:rPr>
              <w:t xml:space="preserve"> </w:t>
            </w:r>
            <w:r w:rsidR="00320468">
              <w:rPr>
                <w:rFonts w:cs="Arial"/>
                <w:sz w:val="22"/>
                <w:szCs w:val="22"/>
              </w:rPr>
              <w:t xml:space="preserve">amongst those eligible for PP so they are in line with their peers who are identified as non-PP students. </w:t>
            </w:r>
          </w:p>
          <w:p w14:paraId="71BE691D" w14:textId="77777777" w:rsidR="009E6F35" w:rsidRDefault="009E6F35" w:rsidP="00BD4265">
            <w:pPr>
              <w:pStyle w:val="TableRow"/>
              <w:rPr>
                <w:sz w:val="22"/>
                <w:szCs w:val="22"/>
              </w:rPr>
            </w:pPr>
          </w:p>
          <w:p w14:paraId="2A7D550A" w14:textId="763A0DA1" w:rsidR="009E6F35" w:rsidRDefault="00773C5F" w:rsidP="00BD4265">
            <w:pPr>
              <w:pStyle w:val="TableRow"/>
              <w:rPr>
                <w:sz w:val="22"/>
                <w:szCs w:val="22"/>
              </w:rPr>
            </w:pPr>
            <w:r>
              <w:rPr>
                <w:rFonts w:cs="Arial"/>
                <w:sz w:val="22"/>
                <w:szCs w:val="22"/>
              </w:rPr>
              <w:t>Early identification</w:t>
            </w:r>
            <w:r w:rsidR="00320468">
              <w:rPr>
                <w:rFonts w:cs="Arial"/>
                <w:sz w:val="22"/>
                <w:szCs w:val="22"/>
              </w:rPr>
              <w:t xml:space="preserve"> </w:t>
            </w:r>
            <w:r>
              <w:rPr>
                <w:rFonts w:cs="Arial"/>
                <w:sz w:val="22"/>
                <w:szCs w:val="22"/>
              </w:rPr>
              <w:t xml:space="preserve">to </w:t>
            </w:r>
            <w:r w:rsidR="00320468">
              <w:rPr>
                <w:rFonts w:cs="Arial"/>
                <w:sz w:val="22"/>
                <w:szCs w:val="22"/>
              </w:rPr>
              <w:t xml:space="preserve">address </w:t>
            </w:r>
            <w:r w:rsidR="00346637">
              <w:rPr>
                <w:rFonts w:cs="Arial"/>
                <w:sz w:val="22"/>
                <w:szCs w:val="22"/>
              </w:rPr>
              <w:t>m</w:t>
            </w:r>
            <w:r w:rsidR="00320468">
              <w:rPr>
                <w:rFonts w:cs="Arial"/>
                <w:sz w:val="22"/>
                <w:szCs w:val="22"/>
              </w:rPr>
              <w:t>ental health</w:t>
            </w:r>
            <w:r>
              <w:rPr>
                <w:rFonts w:cs="Arial"/>
                <w:sz w:val="22"/>
                <w:szCs w:val="22"/>
              </w:rPr>
              <w:t xml:space="preserve"> and</w:t>
            </w:r>
            <w:r w:rsidR="009E6F35">
              <w:rPr>
                <w:rFonts w:cs="Arial"/>
                <w:sz w:val="22"/>
                <w:szCs w:val="22"/>
              </w:rPr>
              <w:t xml:space="preserve"> emotional support</w:t>
            </w:r>
            <w:r>
              <w:rPr>
                <w:rFonts w:cs="Arial"/>
                <w:sz w:val="22"/>
                <w:szCs w:val="22"/>
              </w:rPr>
              <w:t xml:space="preserve"> </w:t>
            </w:r>
            <w:r w:rsidR="00346637">
              <w:rPr>
                <w:rFonts w:cs="Arial"/>
                <w:sz w:val="22"/>
                <w:szCs w:val="22"/>
              </w:rPr>
              <w:t>needs in order to</w:t>
            </w:r>
            <w:r w:rsidR="00320468">
              <w:rPr>
                <w:rFonts w:cs="Arial"/>
                <w:sz w:val="22"/>
                <w:szCs w:val="22"/>
              </w:rPr>
              <w:t xml:space="preserve"> reduce absenteeism and behaviour </w:t>
            </w:r>
            <w:r w:rsidR="00346637">
              <w:rPr>
                <w:rFonts w:cs="Arial"/>
                <w:sz w:val="22"/>
                <w:szCs w:val="22"/>
              </w:rPr>
              <w:t xml:space="preserve">incidences amongst PP students.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658144" w14:textId="77777777" w:rsidR="002B0BEF" w:rsidRDefault="002B0BEF" w:rsidP="002B0BEF">
            <w:pPr>
              <w:pStyle w:val="TableRowCentered"/>
              <w:ind w:left="0"/>
              <w:jc w:val="left"/>
              <w:rPr>
                <w:rFonts w:cs="Arial"/>
                <w:sz w:val="22"/>
                <w:szCs w:val="22"/>
              </w:rPr>
            </w:pPr>
            <w:r w:rsidRPr="006B6089">
              <w:rPr>
                <w:rFonts w:cs="Arial"/>
                <w:sz w:val="22"/>
                <w:szCs w:val="22"/>
              </w:rPr>
              <w:t xml:space="preserve">Students who are eligible for PP exhibit a </w:t>
            </w:r>
            <w:r>
              <w:rPr>
                <w:rFonts w:cs="Arial"/>
                <w:sz w:val="22"/>
                <w:szCs w:val="22"/>
              </w:rPr>
              <w:t xml:space="preserve">lower </w:t>
            </w:r>
            <w:r w:rsidRPr="006B6089">
              <w:rPr>
                <w:rFonts w:cs="Arial"/>
                <w:sz w:val="22"/>
                <w:szCs w:val="22"/>
              </w:rPr>
              <w:t>frequency of suspensions</w:t>
            </w:r>
            <w:r>
              <w:rPr>
                <w:rFonts w:cs="Arial"/>
                <w:sz w:val="22"/>
                <w:szCs w:val="22"/>
              </w:rPr>
              <w:t xml:space="preserve"> compared with last year and those not eligible for PP</w:t>
            </w:r>
          </w:p>
          <w:p w14:paraId="2A7D550B" w14:textId="4074AE2F" w:rsidR="00BD4265" w:rsidRDefault="002B0BEF" w:rsidP="002B0BEF">
            <w:pPr>
              <w:pStyle w:val="TableRowCentered"/>
              <w:ind w:left="0"/>
              <w:jc w:val="left"/>
              <w:rPr>
                <w:sz w:val="22"/>
                <w:szCs w:val="22"/>
              </w:rPr>
            </w:pPr>
            <w:r>
              <w:rPr>
                <w:rFonts w:cs="Arial"/>
                <w:sz w:val="22"/>
                <w:szCs w:val="22"/>
              </w:rPr>
              <w:t>Strategies deployed to support with Mental health and emotional support</w:t>
            </w:r>
          </w:p>
        </w:tc>
      </w:tr>
      <w:tr w:rsidR="00BD4265" w14:paraId="2A7D550F" w14:textId="77777777" w:rsidTr="00CB0273">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0604DBF3" w:rsidR="00BD4265" w:rsidRDefault="008E5DA2" w:rsidP="00BD4265">
            <w:pPr>
              <w:pStyle w:val="TableRow"/>
              <w:rPr>
                <w:sz w:val="22"/>
                <w:szCs w:val="22"/>
              </w:rPr>
            </w:pPr>
            <w:r w:rsidRPr="006B6089">
              <w:rPr>
                <w:rFonts w:cs="Arial"/>
                <w:sz w:val="22"/>
                <w:szCs w:val="22"/>
              </w:rPr>
              <w:lastRenderedPageBreak/>
              <w:t>Progress outcomes for students, particularly in 9, 10 and 11 are lower for students eligible for PP students.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6C555780" w:rsidR="00BD4265" w:rsidRDefault="001B6229" w:rsidP="00BD4265">
            <w:pPr>
              <w:pStyle w:val="TableRowCentered"/>
              <w:jc w:val="left"/>
              <w:rPr>
                <w:sz w:val="22"/>
                <w:szCs w:val="22"/>
              </w:rPr>
            </w:pPr>
            <w:r>
              <w:rPr>
                <w:sz w:val="22"/>
                <w:szCs w:val="22"/>
              </w:rPr>
              <w:t xml:space="preserve">Ameliorate the gap between Y11 outcomes and national figures for 2025. </w:t>
            </w:r>
          </w:p>
        </w:tc>
      </w:tr>
      <w:tr w:rsidR="00620F46" w14:paraId="58EE45F3" w14:textId="77777777" w:rsidTr="00CB0273">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A46B21" w14:textId="42C787FC" w:rsidR="00620F46" w:rsidRPr="004524FD" w:rsidRDefault="0042757F" w:rsidP="00620F46">
            <w:pPr>
              <w:pStyle w:val="TableRow"/>
              <w:rPr>
                <w:iCs/>
              </w:rPr>
            </w:pPr>
            <w:r>
              <w:rPr>
                <w:rFonts w:cs="Arial"/>
                <w:iCs/>
                <w:sz w:val="22"/>
                <w:szCs w:val="22"/>
              </w:rPr>
              <w:t xml:space="preserve">Improve access to literacy by introducing reading programmes and the implementation of the 4 key reading </w:t>
            </w:r>
            <w:r w:rsidR="001625EE">
              <w:rPr>
                <w:rFonts w:cs="Arial"/>
                <w:iCs/>
                <w:sz w:val="22"/>
                <w:szCs w:val="22"/>
              </w:rPr>
              <w:t>strategies so reading ages are at the appropriate level for all students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AE909B" w14:textId="1455DE8C" w:rsidR="00620F46" w:rsidRDefault="0042757F" w:rsidP="00620F46">
            <w:pPr>
              <w:pStyle w:val="TableRowCentered"/>
              <w:jc w:val="left"/>
              <w:rPr>
                <w:sz w:val="22"/>
                <w:szCs w:val="22"/>
              </w:rPr>
            </w:pPr>
            <w:r>
              <w:rPr>
                <w:rFonts w:cs="Arial"/>
                <w:iCs/>
                <w:sz w:val="22"/>
                <w:szCs w:val="22"/>
              </w:rPr>
              <w:t>level for students who are</w:t>
            </w:r>
            <w:r w:rsidRPr="006B6089">
              <w:rPr>
                <w:rFonts w:cs="Arial"/>
                <w:iCs/>
                <w:sz w:val="22"/>
                <w:szCs w:val="22"/>
              </w:rPr>
              <w:t xml:space="preserve"> eligible for PP</w:t>
            </w:r>
            <w:r>
              <w:rPr>
                <w:rFonts w:cs="Arial"/>
                <w:iCs/>
                <w:sz w:val="22"/>
                <w:szCs w:val="22"/>
              </w:rPr>
              <w:t xml:space="preserve"> and this</w:t>
            </w:r>
            <w:r w:rsidRPr="006B6089">
              <w:rPr>
                <w:rFonts w:cs="Arial"/>
                <w:iCs/>
                <w:sz w:val="22"/>
                <w:szCs w:val="22"/>
              </w:rPr>
              <w:t xml:space="preserve"> prevents them from making good </w:t>
            </w:r>
            <w:r>
              <w:rPr>
                <w:rFonts w:cs="Arial"/>
                <w:iCs/>
                <w:sz w:val="22"/>
                <w:szCs w:val="22"/>
              </w:rPr>
              <w:t>progress, especially in KS4.</w:t>
            </w:r>
          </w:p>
        </w:tc>
      </w:tr>
      <w:tr w:rsidR="00620F46" w14:paraId="1F35CCD1" w14:textId="77777777" w:rsidTr="00CB0273">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E35E12" w14:textId="01CA7DEB" w:rsidR="00620F46" w:rsidRPr="004524FD" w:rsidRDefault="00620F46" w:rsidP="00620F46">
            <w:pPr>
              <w:pStyle w:val="TableRow"/>
              <w:rPr>
                <w:iCs/>
              </w:rPr>
            </w:pPr>
            <w:r>
              <w:rPr>
                <w:rFonts w:cs="Arial"/>
                <w:iCs/>
                <w:sz w:val="22"/>
                <w:szCs w:val="22"/>
              </w:rPr>
              <w:t>I</w:t>
            </w:r>
            <w:r w:rsidRPr="00BB44B2">
              <w:rPr>
                <w:rFonts w:cs="Arial"/>
                <w:iCs/>
                <w:sz w:val="22"/>
                <w:szCs w:val="22"/>
              </w:rPr>
              <w:t>ncrease</w:t>
            </w:r>
            <w:r w:rsidR="00EC22BC">
              <w:rPr>
                <w:rFonts w:cs="Arial"/>
                <w:iCs/>
                <w:sz w:val="22"/>
                <w:szCs w:val="22"/>
              </w:rPr>
              <w:t xml:space="preserve"> the number of students (PP) who attend DICE and have access to </w:t>
            </w:r>
            <w:r w:rsidR="007E1622">
              <w:rPr>
                <w:rFonts w:cs="Arial"/>
                <w:iCs/>
                <w:sz w:val="22"/>
                <w:szCs w:val="22"/>
              </w:rPr>
              <w:t>extracurricular</w:t>
            </w:r>
            <w:r w:rsidR="00EC22BC">
              <w:rPr>
                <w:rFonts w:cs="Arial"/>
                <w:iCs/>
                <w:sz w:val="22"/>
                <w:szCs w:val="22"/>
              </w:rPr>
              <w:t xml:space="preserve"> </w:t>
            </w:r>
            <w:r w:rsidR="007E1622">
              <w:rPr>
                <w:rFonts w:cs="Arial"/>
                <w:iCs/>
                <w:sz w:val="22"/>
                <w:szCs w:val="22"/>
              </w:rPr>
              <w:t>opportunities to</w:t>
            </w:r>
            <w:r w:rsidRPr="00BB44B2">
              <w:rPr>
                <w:rFonts w:cs="Arial"/>
                <w:iCs/>
                <w:sz w:val="22"/>
                <w:szCs w:val="22"/>
              </w:rPr>
              <w:t xml:space="preserve"> extend social and cultural opportunities</w:t>
            </w:r>
            <w:r w:rsidR="007E1622">
              <w:rPr>
                <w:rFonts w:cs="Arial"/>
                <w:iCs/>
                <w:sz w:val="22"/>
                <w:szCs w:val="22"/>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962E2" w14:textId="7534C7D2" w:rsidR="00620F46" w:rsidRDefault="00202DE2" w:rsidP="00620F46">
            <w:pPr>
              <w:pStyle w:val="TableRowCentered"/>
              <w:jc w:val="left"/>
              <w:rPr>
                <w:sz w:val="22"/>
                <w:szCs w:val="22"/>
              </w:rPr>
            </w:pPr>
            <w:r>
              <w:rPr>
                <w:color w:val="auto"/>
                <w:sz w:val="22"/>
                <w:szCs w:val="22"/>
              </w:rPr>
              <w:t>40</w:t>
            </w:r>
            <w:r w:rsidR="00474EC7" w:rsidRPr="00202DE2">
              <w:rPr>
                <w:color w:val="auto"/>
                <w:sz w:val="22"/>
                <w:szCs w:val="22"/>
              </w:rPr>
              <w:t xml:space="preserve">% </w:t>
            </w:r>
            <w:r w:rsidR="00474EC7">
              <w:rPr>
                <w:sz w:val="22"/>
                <w:szCs w:val="22"/>
              </w:rPr>
              <w:t>of students eligible for PP attend extracurricular activiti</w:t>
            </w:r>
            <w:r w:rsidR="004A3F49">
              <w:rPr>
                <w:sz w:val="22"/>
                <w:szCs w:val="22"/>
              </w:rPr>
              <w:t xml:space="preserve">es </w:t>
            </w:r>
          </w:p>
          <w:p w14:paraId="5B9C88B7" w14:textId="026BB40D" w:rsidR="004A3F49" w:rsidRDefault="004A3F49" w:rsidP="00620F46">
            <w:pPr>
              <w:pStyle w:val="TableRowCentered"/>
              <w:jc w:val="left"/>
              <w:rPr>
                <w:sz w:val="22"/>
                <w:szCs w:val="22"/>
              </w:rPr>
            </w:pPr>
          </w:p>
        </w:tc>
      </w:tr>
      <w:tr w:rsidR="00620F46" w14:paraId="3203AA1F" w14:textId="77777777" w:rsidTr="00CB0273">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8503F3" w14:textId="35F34D38" w:rsidR="00620F46" w:rsidRPr="00BB44B2" w:rsidRDefault="004805E9" w:rsidP="00620F46">
            <w:pPr>
              <w:pStyle w:val="TableRow"/>
              <w:rPr>
                <w:rFonts w:cs="Arial"/>
                <w:iCs/>
                <w:sz w:val="22"/>
                <w:szCs w:val="22"/>
              </w:rPr>
            </w:pPr>
            <w:r>
              <w:rPr>
                <w:rFonts w:cs="Arial"/>
                <w:sz w:val="22"/>
                <w:szCs w:val="22"/>
              </w:rPr>
              <w:t xml:space="preserve">Improve communication with families of students eligible for PP </w:t>
            </w:r>
            <w:r w:rsidR="004A3F49">
              <w:rPr>
                <w:rFonts w:cs="Arial"/>
                <w:sz w:val="22"/>
                <w:szCs w:val="22"/>
              </w:rPr>
              <w:t xml:space="preserve">so a higher proportion of PP families attend </w:t>
            </w:r>
            <w:r w:rsidR="001F1C48">
              <w:rPr>
                <w:rFonts w:cs="Arial"/>
                <w:sz w:val="22"/>
                <w:szCs w:val="22"/>
              </w:rPr>
              <w:t xml:space="preserve">events </w:t>
            </w:r>
            <w:r w:rsidR="004A3F49">
              <w:rPr>
                <w:rFonts w:cs="Arial"/>
                <w:sz w:val="22"/>
                <w:szCs w:val="22"/>
              </w:rPr>
              <w:t xml:space="preserve">and are in frequent communication with the school.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F54277" w14:textId="065B2D26" w:rsidR="00620F46" w:rsidRDefault="001F1C48" w:rsidP="001F1C48">
            <w:pPr>
              <w:pStyle w:val="TableRowCentered"/>
              <w:ind w:left="0"/>
              <w:jc w:val="left"/>
              <w:rPr>
                <w:sz w:val="22"/>
                <w:szCs w:val="22"/>
              </w:rPr>
            </w:pPr>
            <w:r>
              <w:rPr>
                <w:sz w:val="22"/>
                <w:szCs w:val="22"/>
              </w:rPr>
              <w:t>Families are given the appropriate messages and advice to support the academic outcomes of their child.</w:t>
            </w:r>
            <w:r w:rsidR="00464353">
              <w:rPr>
                <w:sz w:val="22"/>
                <w:szCs w:val="22"/>
              </w:rPr>
              <w:t xml:space="preserve"> </w:t>
            </w:r>
          </w:p>
        </w:tc>
      </w:tr>
    </w:tbl>
    <w:p w14:paraId="2A7D5512" w14:textId="7B489199" w:rsidR="00E66558" w:rsidRPr="000D09D9" w:rsidRDefault="009D71E8">
      <w:pPr>
        <w:pStyle w:val="Heading2"/>
        <w:rPr>
          <w:rFonts w:cs="Arial"/>
          <w:sz w:val="24"/>
          <w:szCs w:val="24"/>
        </w:rPr>
      </w:pPr>
      <w:r w:rsidRPr="000D09D9">
        <w:rPr>
          <w:rFonts w:cs="Arial"/>
          <w:sz w:val="24"/>
          <w:szCs w:val="24"/>
        </w:rPr>
        <w:t>Activity in this academic year</w:t>
      </w:r>
    </w:p>
    <w:p w14:paraId="2A7D5513" w14:textId="603E7BD1" w:rsidR="00E66558" w:rsidRPr="000D09D9" w:rsidRDefault="009D71E8">
      <w:pPr>
        <w:spacing w:after="480"/>
        <w:rPr>
          <w:rFonts w:cs="Arial"/>
        </w:rPr>
      </w:pPr>
      <w:r w:rsidRPr="000D09D9">
        <w:rPr>
          <w:rFonts w:cs="Arial"/>
        </w:rPr>
        <w:t>This details how we intend to spend our pupil premium (and recovery premium</w:t>
      </w:r>
      <w:r w:rsidR="00A112B5" w:rsidRPr="000D09D9">
        <w:rPr>
          <w:rFonts w:cs="Arial"/>
        </w:rPr>
        <w:t>)</w:t>
      </w:r>
      <w:r w:rsidRPr="000D09D9">
        <w:rPr>
          <w:rFonts w:cs="Arial"/>
        </w:rPr>
        <w:t xml:space="preserve"> funding </w:t>
      </w:r>
      <w:r w:rsidRPr="000D09D9">
        <w:rPr>
          <w:rFonts w:cs="Arial"/>
          <w:b/>
          <w:bCs/>
        </w:rPr>
        <w:t>this academic year</w:t>
      </w:r>
      <w:r w:rsidRPr="000D09D9">
        <w:rPr>
          <w:rFonts w:cs="Arial"/>
        </w:rPr>
        <w:t xml:space="preserve"> to address the challenges listed above.</w:t>
      </w:r>
    </w:p>
    <w:p w14:paraId="2A7D5514" w14:textId="77777777" w:rsidR="00E66558" w:rsidRPr="000D09D9" w:rsidRDefault="009D71E8">
      <w:pPr>
        <w:pStyle w:val="Heading3"/>
        <w:rPr>
          <w:rFonts w:cs="Arial"/>
          <w:sz w:val="24"/>
          <w:szCs w:val="24"/>
        </w:rPr>
      </w:pPr>
      <w:r w:rsidRPr="000D09D9">
        <w:rPr>
          <w:rFonts w:cs="Arial"/>
          <w:sz w:val="24"/>
          <w:szCs w:val="24"/>
        </w:rPr>
        <w:t>Teaching (for example, CPD, recruitment and retention)</w:t>
      </w:r>
    </w:p>
    <w:p w14:paraId="351F432E" w14:textId="44C7C082" w:rsidR="00F20780" w:rsidRPr="000D09D9" w:rsidRDefault="009D71E8" w:rsidP="00F20780">
      <w:pPr>
        <w:suppressAutoHyphens w:val="0"/>
        <w:spacing w:after="0" w:line="240" w:lineRule="auto"/>
        <w:rPr>
          <w:rFonts w:cs="Arial"/>
          <w:color w:val="auto"/>
        </w:rPr>
      </w:pPr>
      <w:r w:rsidRPr="000D09D9">
        <w:rPr>
          <w:rFonts w:cs="Arial"/>
          <w:color w:val="auto"/>
        </w:rPr>
        <w:t>Budgeted cost: £</w:t>
      </w:r>
      <w:r w:rsidR="00F20780" w:rsidRPr="000D09D9">
        <w:rPr>
          <w:rFonts w:cs="Arial"/>
          <w:color w:val="auto"/>
        </w:rPr>
        <w:t xml:space="preserve"> 1</w:t>
      </w:r>
      <w:r w:rsidR="001150EA" w:rsidRPr="000D09D9">
        <w:rPr>
          <w:rFonts w:cs="Arial"/>
          <w:color w:val="auto"/>
        </w:rPr>
        <w:t>06</w:t>
      </w:r>
      <w:r w:rsidR="00F20780" w:rsidRPr="000D09D9">
        <w:rPr>
          <w:rFonts w:cs="Arial"/>
          <w:color w:val="auto"/>
        </w:rPr>
        <w:t>,</w:t>
      </w:r>
      <w:r w:rsidR="00915150" w:rsidRPr="000D09D9">
        <w:rPr>
          <w:rFonts w:cs="Arial"/>
          <w:color w:val="auto"/>
        </w:rPr>
        <w:t>000.00</w:t>
      </w:r>
      <w:r w:rsidR="00F20780" w:rsidRPr="000D09D9">
        <w:rPr>
          <w:rFonts w:cs="Arial"/>
          <w:color w:val="auto"/>
        </w:rPr>
        <w:t xml:space="preserve"> </w:t>
      </w:r>
    </w:p>
    <w:p w14:paraId="2A7D5515" w14:textId="70DCE7DA" w:rsidR="00E66558" w:rsidRPr="000D09D9" w:rsidRDefault="00E66558">
      <w:pPr>
        <w:rPr>
          <w:rFonts w:cs="Arial"/>
        </w:rPr>
      </w:pPr>
    </w:p>
    <w:tbl>
      <w:tblPr>
        <w:tblW w:w="5000" w:type="pct"/>
        <w:tblCellMar>
          <w:left w:w="10" w:type="dxa"/>
          <w:right w:w="10" w:type="dxa"/>
        </w:tblCellMar>
        <w:tblLook w:val="04A0" w:firstRow="1" w:lastRow="0" w:firstColumn="1" w:lastColumn="0" w:noHBand="0" w:noVBand="1"/>
      </w:tblPr>
      <w:tblGrid>
        <w:gridCol w:w="3315"/>
        <w:gridCol w:w="3690"/>
        <w:gridCol w:w="2481"/>
      </w:tblGrid>
      <w:tr w:rsidR="00E66558" w:rsidRPr="000D09D9" w14:paraId="2A7D5519" w14:textId="77777777" w:rsidTr="00A2266F">
        <w:tc>
          <w:tcPr>
            <w:tcW w:w="33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Pr="000D09D9" w:rsidRDefault="009D71E8">
            <w:pPr>
              <w:pStyle w:val="TableHeader"/>
              <w:jc w:val="left"/>
              <w:rPr>
                <w:rFonts w:cs="Arial"/>
              </w:rPr>
            </w:pPr>
            <w:r w:rsidRPr="000D09D9">
              <w:rPr>
                <w:rFonts w:cs="Arial"/>
              </w:rPr>
              <w:t>Activity</w:t>
            </w:r>
          </w:p>
        </w:tc>
        <w:tc>
          <w:tcPr>
            <w:tcW w:w="369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Pr="000D09D9" w:rsidRDefault="009D71E8">
            <w:pPr>
              <w:pStyle w:val="TableHeader"/>
              <w:jc w:val="left"/>
              <w:rPr>
                <w:rFonts w:cs="Arial"/>
              </w:rPr>
            </w:pPr>
            <w:r w:rsidRPr="000D09D9">
              <w:rPr>
                <w:rFonts w:cs="Arial"/>
              </w:rPr>
              <w:t>Evidence that supports this approach</w:t>
            </w:r>
          </w:p>
        </w:tc>
        <w:tc>
          <w:tcPr>
            <w:tcW w:w="248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Pr="000D09D9" w:rsidRDefault="009D71E8">
            <w:pPr>
              <w:pStyle w:val="TableHeader"/>
              <w:jc w:val="left"/>
              <w:rPr>
                <w:rFonts w:cs="Arial"/>
              </w:rPr>
            </w:pPr>
            <w:r w:rsidRPr="000D09D9">
              <w:rPr>
                <w:rFonts w:cs="Arial"/>
              </w:rPr>
              <w:t>Challenge number(s) addressed</w:t>
            </w:r>
          </w:p>
        </w:tc>
      </w:tr>
      <w:tr w:rsidR="00CB0273" w:rsidRPr="000D09D9" w14:paraId="67E7D293" w14:textId="77777777" w:rsidTr="00A2266F">
        <w:tc>
          <w:tcPr>
            <w:tcW w:w="3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349D7" w14:textId="7FE49FC8" w:rsidR="00D16E7D" w:rsidRPr="00E92586" w:rsidRDefault="00CB0273" w:rsidP="00906233">
            <w:pPr>
              <w:pStyle w:val="NoSpacing"/>
              <w:rPr>
                <w:rFonts w:cs="Arial"/>
                <w:sz w:val="22"/>
                <w:szCs w:val="22"/>
              </w:rPr>
            </w:pPr>
            <w:r w:rsidRPr="00E92586">
              <w:rPr>
                <w:rFonts w:cs="Arial"/>
                <w:sz w:val="22"/>
                <w:szCs w:val="22"/>
              </w:rPr>
              <w:t>Teaching and Learning focus on evidence-based strategies to support Quality First Teaching.</w:t>
            </w:r>
            <w:r w:rsidR="009F465B" w:rsidRPr="00E92586">
              <w:rPr>
                <w:rFonts w:cs="Arial"/>
                <w:sz w:val="22"/>
                <w:szCs w:val="22"/>
              </w:rPr>
              <w:t xml:space="preserve"> TLC focus on the key strategies supporting the progress of all learners</w:t>
            </w:r>
            <w:r w:rsidR="00D16E7D" w:rsidRPr="00E92586">
              <w:rPr>
                <w:rFonts w:cs="Arial"/>
                <w:sz w:val="22"/>
                <w:szCs w:val="22"/>
              </w:rPr>
              <w:t xml:space="preserve">. </w:t>
            </w:r>
          </w:p>
          <w:p w14:paraId="10AD131B" w14:textId="4771F0FE" w:rsidR="00CB0273" w:rsidRPr="00E92586" w:rsidRDefault="00CB0273" w:rsidP="00906233">
            <w:pPr>
              <w:pStyle w:val="NoSpacing"/>
              <w:rPr>
                <w:rFonts w:cs="Arial"/>
                <w:sz w:val="22"/>
                <w:szCs w:val="22"/>
              </w:rPr>
            </w:pPr>
          </w:p>
        </w:tc>
        <w:tc>
          <w:tcPr>
            <w:tcW w:w="3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C2BB43" w14:textId="344AEF24" w:rsidR="00CB0273" w:rsidRPr="00E92586" w:rsidRDefault="00CB0273" w:rsidP="00CB0273">
            <w:pPr>
              <w:pStyle w:val="TableRowCentered"/>
              <w:jc w:val="left"/>
              <w:rPr>
                <w:rFonts w:cs="Arial"/>
                <w:sz w:val="22"/>
                <w:szCs w:val="22"/>
              </w:rPr>
            </w:pPr>
            <w:r w:rsidRPr="00E92586">
              <w:rPr>
                <w:rFonts w:cs="Arial"/>
                <w:sz w:val="22"/>
                <w:szCs w:val="22"/>
              </w:rPr>
              <w:t>Supporting the Attainment of Disadvantaged Pupils (DFE, 2015) suggests high quality teaching as a key aspect of successful schools.</w:t>
            </w:r>
          </w:p>
        </w:tc>
        <w:tc>
          <w:tcPr>
            <w:tcW w:w="2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96EBFA" w14:textId="75EF757E" w:rsidR="00CB0273" w:rsidRPr="000D09D9" w:rsidRDefault="007A72CD" w:rsidP="00CB0273">
            <w:pPr>
              <w:pStyle w:val="TableRowCentered"/>
              <w:jc w:val="left"/>
              <w:rPr>
                <w:rFonts w:cs="Arial"/>
                <w:szCs w:val="24"/>
              </w:rPr>
            </w:pPr>
            <w:r>
              <w:rPr>
                <w:rFonts w:cs="Arial"/>
                <w:szCs w:val="24"/>
              </w:rPr>
              <w:t>4</w:t>
            </w:r>
          </w:p>
        </w:tc>
      </w:tr>
      <w:tr w:rsidR="00D16E7D" w:rsidRPr="000D09D9" w14:paraId="70C1094E" w14:textId="77777777" w:rsidTr="00A2266F">
        <w:tc>
          <w:tcPr>
            <w:tcW w:w="3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23950" w14:textId="4095ABE3" w:rsidR="00D16E7D" w:rsidRPr="00E92586" w:rsidRDefault="00D16E7D" w:rsidP="00906233">
            <w:pPr>
              <w:pStyle w:val="NoSpacing"/>
              <w:rPr>
                <w:rFonts w:cs="Arial"/>
                <w:sz w:val="22"/>
                <w:szCs w:val="22"/>
              </w:rPr>
            </w:pPr>
            <w:r w:rsidRPr="00E92586">
              <w:rPr>
                <w:rFonts w:cs="Arial"/>
                <w:sz w:val="22"/>
                <w:szCs w:val="22"/>
              </w:rPr>
              <w:t>Phoenix centre is lead by a dedicated member of staff to support the most vulnerable learners</w:t>
            </w:r>
            <w:r w:rsidR="00B9008B" w:rsidRPr="00E92586">
              <w:rPr>
                <w:rFonts w:cs="Arial"/>
                <w:sz w:val="22"/>
                <w:szCs w:val="22"/>
              </w:rPr>
              <w:t xml:space="preserve"> who have </w:t>
            </w:r>
            <w:r w:rsidR="009F25CB" w:rsidRPr="00E92586">
              <w:rPr>
                <w:rFonts w:cs="Arial"/>
                <w:sz w:val="22"/>
                <w:szCs w:val="22"/>
              </w:rPr>
              <w:t xml:space="preserve">an appropriately tailored </w:t>
            </w:r>
            <w:r w:rsidR="00B9008B" w:rsidRPr="00E92586">
              <w:rPr>
                <w:rFonts w:cs="Arial"/>
                <w:sz w:val="22"/>
                <w:szCs w:val="22"/>
              </w:rPr>
              <w:t>curriculum offer</w:t>
            </w:r>
          </w:p>
        </w:tc>
        <w:tc>
          <w:tcPr>
            <w:tcW w:w="3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2D7E28" w14:textId="270BEF56" w:rsidR="00D16E7D" w:rsidRPr="00E92586" w:rsidRDefault="00B9008B" w:rsidP="00CB0273">
            <w:pPr>
              <w:pStyle w:val="TableRowCentered"/>
              <w:jc w:val="left"/>
              <w:rPr>
                <w:rFonts w:cs="Arial"/>
                <w:sz w:val="22"/>
                <w:szCs w:val="22"/>
              </w:rPr>
            </w:pPr>
            <w:r w:rsidRPr="00E92586">
              <w:rPr>
                <w:rFonts w:cs="Arial"/>
                <w:sz w:val="22"/>
                <w:szCs w:val="22"/>
              </w:rPr>
              <w:t>Supporting the Attainment of Disadvantaged Pupils (DFE, 2015) suggests high quality teaching as a key aspect of successful schools.</w:t>
            </w:r>
          </w:p>
        </w:tc>
        <w:tc>
          <w:tcPr>
            <w:tcW w:w="2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4D7653" w14:textId="3AE7697B" w:rsidR="00D16E7D" w:rsidRPr="000D09D9" w:rsidRDefault="007A72CD" w:rsidP="00CB0273">
            <w:pPr>
              <w:pStyle w:val="TableRowCentered"/>
              <w:jc w:val="left"/>
              <w:rPr>
                <w:rFonts w:cs="Arial"/>
                <w:szCs w:val="24"/>
              </w:rPr>
            </w:pPr>
            <w:r>
              <w:rPr>
                <w:rFonts w:cs="Arial"/>
                <w:szCs w:val="24"/>
              </w:rPr>
              <w:t>3, 4</w:t>
            </w:r>
          </w:p>
        </w:tc>
      </w:tr>
      <w:tr w:rsidR="00CB0273" w:rsidRPr="000D09D9" w14:paraId="61DC10D3" w14:textId="77777777" w:rsidTr="00A2266F">
        <w:tc>
          <w:tcPr>
            <w:tcW w:w="3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C5154A" w14:textId="77777777" w:rsidR="00CB0273" w:rsidRPr="00E92586" w:rsidRDefault="00CB0273" w:rsidP="00906233">
            <w:pPr>
              <w:pStyle w:val="NoSpacing"/>
              <w:rPr>
                <w:rFonts w:cs="Arial"/>
                <w:sz w:val="22"/>
                <w:szCs w:val="22"/>
              </w:rPr>
            </w:pPr>
            <w:r w:rsidRPr="00E92586">
              <w:rPr>
                <w:rFonts w:cs="Arial"/>
                <w:sz w:val="22"/>
                <w:szCs w:val="22"/>
              </w:rPr>
              <w:t>Literacy Lead promotes</w:t>
            </w:r>
          </w:p>
          <w:p w14:paraId="58CE9039" w14:textId="77777777" w:rsidR="00CB0273" w:rsidRPr="00E92586" w:rsidRDefault="00CB0273" w:rsidP="00906233">
            <w:pPr>
              <w:pStyle w:val="NoSpacing"/>
              <w:rPr>
                <w:rFonts w:cs="Arial"/>
                <w:sz w:val="22"/>
                <w:szCs w:val="22"/>
              </w:rPr>
            </w:pPr>
            <w:r w:rsidRPr="00E92586">
              <w:rPr>
                <w:rFonts w:cs="Arial"/>
                <w:sz w:val="22"/>
                <w:szCs w:val="22"/>
              </w:rPr>
              <w:t>literacy, provides staff</w:t>
            </w:r>
          </w:p>
          <w:p w14:paraId="077FBA78" w14:textId="77777777" w:rsidR="00CB0273" w:rsidRPr="00E92586" w:rsidRDefault="00CB0273" w:rsidP="00906233">
            <w:pPr>
              <w:pStyle w:val="NoSpacing"/>
              <w:rPr>
                <w:rFonts w:cs="Arial"/>
                <w:sz w:val="22"/>
                <w:szCs w:val="22"/>
              </w:rPr>
            </w:pPr>
            <w:r w:rsidRPr="00E92586">
              <w:rPr>
                <w:rFonts w:cs="Arial"/>
                <w:sz w:val="22"/>
                <w:szCs w:val="22"/>
              </w:rPr>
              <w:t>CPD and monitors and</w:t>
            </w:r>
          </w:p>
          <w:p w14:paraId="4A214650" w14:textId="77777777" w:rsidR="00CB0273" w:rsidRPr="00E92586" w:rsidRDefault="00CB0273" w:rsidP="00906233">
            <w:pPr>
              <w:pStyle w:val="NoSpacing"/>
              <w:rPr>
                <w:rFonts w:cs="Arial"/>
                <w:sz w:val="22"/>
                <w:szCs w:val="22"/>
              </w:rPr>
            </w:pPr>
            <w:r w:rsidRPr="00E92586">
              <w:rPr>
                <w:rFonts w:cs="Arial"/>
                <w:sz w:val="22"/>
                <w:szCs w:val="22"/>
              </w:rPr>
              <w:t>supports reading</w:t>
            </w:r>
          </w:p>
          <w:p w14:paraId="43863BE0" w14:textId="79935828" w:rsidR="00CB0273" w:rsidRPr="00E92586" w:rsidRDefault="00CB0273" w:rsidP="00906233">
            <w:pPr>
              <w:pStyle w:val="NoSpacing"/>
              <w:rPr>
                <w:rFonts w:cs="Arial"/>
                <w:sz w:val="22"/>
                <w:szCs w:val="22"/>
              </w:rPr>
            </w:pPr>
            <w:r w:rsidRPr="00E92586">
              <w:rPr>
                <w:rFonts w:cs="Arial"/>
                <w:sz w:val="22"/>
                <w:szCs w:val="22"/>
              </w:rPr>
              <w:t>interventions.</w:t>
            </w:r>
          </w:p>
        </w:tc>
        <w:tc>
          <w:tcPr>
            <w:tcW w:w="3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9E25B" w14:textId="77777777" w:rsidR="00CB0273" w:rsidRPr="00E92586" w:rsidRDefault="00CB0273" w:rsidP="00436E04">
            <w:pPr>
              <w:pStyle w:val="TableRowCentered"/>
              <w:ind w:left="0"/>
              <w:jc w:val="left"/>
              <w:rPr>
                <w:rFonts w:cs="Arial"/>
                <w:sz w:val="22"/>
                <w:szCs w:val="22"/>
              </w:rPr>
            </w:pPr>
            <w:r w:rsidRPr="00E92586">
              <w:rPr>
                <w:rFonts w:cs="Arial"/>
                <w:sz w:val="22"/>
                <w:szCs w:val="22"/>
              </w:rPr>
              <w:t>Reading is a key determiner for</w:t>
            </w:r>
          </w:p>
          <w:p w14:paraId="0FB3DE7D" w14:textId="6A71139F" w:rsidR="00CB0273" w:rsidRPr="00E92586" w:rsidRDefault="00CB0273" w:rsidP="0036008A">
            <w:pPr>
              <w:pStyle w:val="TableRowCentered"/>
              <w:jc w:val="left"/>
              <w:rPr>
                <w:rFonts w:cs="Arial"/>
                <w:sz w:val="22"/>
                <w:szCs w:val="22"/>
              </w:rPr>
            </w:pPr>
            <w:r w:rsidRPr="00E92586">
              <w:rPr>
                <w:rFonts w:cs="Arial"/>
                <w:sz w:val="22"/>
                <w:szCs w:val="22"/>
              </w:rPr>
              <w:t>academic success. Closing the reading</w:t>
            </w:r>
            <w:r w:rsidR="0036008A" w:rsidRPr="00E92586">
              <w:rPr>
                <w:rFonts w:cs="Arial"/>
                <w:sz w:val="22"/>
                <w:szCs w:val="22"/>
              </w:rPr>
              <w:t xml:space="preserve"> </w:t>
            </w:r>
            <w:r w:rsidRPr="00E92586">
              <w:rPr>
                <w:rFonts w:cs="Arial"/>
                <w:sz w:val="22"/>
                <w:szCs w:val="22"/>
              </w:rPr>
              <w:t>gap leads to improved confidence,</w:t>
            </w:r>
            <w:r w:rsidR="0036008A" w:rsidRPr="00E92586">
              <w:rPr>
                <w:rFonts w:cs="Arial"/>
                <w:sz w:val="22"/>
                <w:szCs w:val="22"/>
              </w:rPr>
              <w:t xml:space="preserve"> </w:t>
            </w:r>
            <w:r w:rsidRPr="00E92586">
              <w:rPr>
                <w:rFonts w:cs="Arial"/>
                <w:sz w:val="22"/>
                <w:szCs w:val="22"/>
              </w:rPr>
              <w:t>engagement and greater outcomes.</w:t>
            </w:r>
          </w:p>
        </w:tc>
        <w:tc>
          <w:tcPr>
            <w:tcW w:w="2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B1A49" w14:textId="5AC6602F" w:rsidR="00CB0273" w:rsidRPr="000D09D9" w:rsidRDefault="007A72CD" w:rsidP="007A72CD">
            <w:pPr>
              <w:pStyle w:val="TableRowCentered"/>
              <w:ind w:left="0"/>
              <w:jc w:val="left"/>
              <w:rPr>
                <w:rFonts w:cs="Arial"/>
                <w:szCs w:val="24"/>
              </w:rPr>
            </w:pPr>
            <w:r>
              <w:rPr>
                <w:rFonts w:cs="Arial"/>
                <w:szCs w:val="24"/>
              </w:rPr>
              <w:t>5</w:t>
            </w:r>
          </w:p>
        </w:tc>
      </w:tr>
      <w:tr w:rsidR="00CB0273" w:rsidRPr="000D09D9" w14:paraId="39B04CE8" w14:textId="77777777" w:rsidTr="00A2266F">
        <w:tc>
          <w:tcPr>
            <w:tcW w:w="3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2CCDB" w14:textId="1E99B3DD" w:rsidR="00CB0273" w:rsidRPr="00050C4C" w:rsidRDefault="00CB0273" w:rsidP="00906233">
            <w:pPr>
              <w:pStyle w:val="NoSpacing"/>
              <w:rPr>
                <w:rFonts w:cs="Arial"/>
                <w:sz w:val="22"/>
                <w:szCs w:val="22"/>
              </w:rPr>
            </w:pPr>
            <w:r w:rsidRPr="00050C4C">
              <w:rPr>
                <w:rFonts w:cs="Arial"/>
                <w:sz w:val="22"/>
                <w:szCs w:val="22"/>
              </w:rPr>
              <w:t>Dedicated Raising Attai</w:t>
            </w:r>
            <w:r w:rsidR="007B3E12" w:rsidRPr="00050C4C">
              <w:rPr>
                <w:rFonts w:cs="Arial"/>
                <w:sz w:val="22"/>
                <w:szCs w:val="22"/>
              </w:rPr>
              <w:t>nm</w:t>
            </w:r>
            <w:r w:rsidRPr="00050C4C">
              <w:rPr>
                <w:rFonts w:cs="Arial"/>
                <w:sz w:val="22"/>
                <w:szCs w:val="22"/>
              </w:rPr>
              <w:t>ent Coordinator</w:t>
            </w:r>
          </w:p>
        </w:tc>
        <w:tc>
          <w:tcPr>
            <w:tcW w:w="3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9BBC9" w14:textId="289257F8" w:rsidR="00CB0273" w:rsidRPr="00050C4C" w:rsidRDefault="00CB0273" w:rsidP="00CB0273">
            <w:pPr>
              <w:pStyle w:val="TableRowCentered"/>
              <w:jc w:val="left"/>
              <w:rPr>
                <w:rFonts w:cs="Arial"/>
                <w:sz w:val="22"/>
                <w:szCs w:val="22"/>
              </w:rPr>
            </w:pPr>
            <w:r w:rsidRPr="00050C4C">
              <w:rPr>
                <w:rFonts w:cs="Arial"/>
                <w:sz w:val="22"/>
                <w:szCs w:val="22"/>
              </w:rPr>
              <w:t xml:space="preserve">Named member of staff who has overall responsibility for the </w:t>
            </w:r>
            <w:r w:rsidRPr="00050C4C">
              <w:rPr>
                <w:rFonts w:cs="Arial"/>
                <w:sz w:val="22"/>
                <w:szCs w:val="22"/>
              </w:rPr>
              <w:lastRenderedPageBreak/>
              <w:t>academic p</w:t>
            </w:r>
            <w:r w:rsidR="007B3E12" w:rsidRPr="00050C4C">
              <w:rPr>
                <w:rFonts w:cs="Arial"/>
                <w:sz w:val="22"/>
                <w:szCs w:val="22"/>
              </w:rPr>
              <w:t>rogress</w:t>
            </w:r>
            <w:r w:rsidRPr="00050C4C">
              <w:rPr>
                <w:rFonts w:cs="Arial"/>
                <w:sz w:val="22"/>
                <w:szCs w:val="22"/>
              </w:rPr>
              <w:t xml:space="preserve"> of </w:t>
            </w:r>
            <w:r w:rsidR="007B3E12" w:rsidRPr="00050C4C">
              <w:rPr>
                <w:rFonts w:cs="Arial"/>
                <w:sz w:val="22"/>
                <w:szCs w:val="22"/>
              </w:rPr>
              <w:t xml:space="preserve">all </w:t>
            </w:r>
            <w:r w:rsidRPr="00050C4C">
              <w:rPr>
                <w:rFonts w:cs="Arial"/>
                <w:sz w:val="22"/>
                <w:szCs w:val="22"/>
              </w:rPr>
              <w:t>students</w:t>
            </w:r>
            <w:r w:rsidR="007B3E12" w:rsidRPr="00050C4C">
              <w:rPr>
                <w:rFonts w:cs="Arial"/>
                <w:sz w:val="22"/>
                <w:szCs w:val="22"/>
              </w:rPr>
              <w:t>. R</w:t>
            </w:r>
            <w:r w:rsidRPr="00050C4C">
              <w:rPr>
                <w:rFonts w:cs="Arial"/>
                <w:sz w:val="22"/>
                <w:szCs w:val="22"/>
              </w:rPr>
              <w:t xml:space="preserve">esearch </w:t>
            </w:r>
            <w:r w:rsidR="007B3E12" w:rsidRPr="00050C4C">
              <w:rPr>
                <w:rFonts w:cs="Arial"/>
                <w:sz w:val="22"/>
                <w:szCs w:val="22"/>
              </w:rPr>
              <w:t xml:space="preserve">approaches are applied from </w:t>
            </w:r>
            <w:r w:rsidRPr="00050C4C">
              <w:rPr>
                <w:rFonts w:cs="Arial"/>
                <w:sz w:val="22"/>
                <w:szCs w:val="22"/>
              </w:rPr>
              <w:t xml:space="preserve">the Education Endowment Foundation and additional research to plan for a coherent </w:t>
            </w:r>
            <w:r w:rsidR="007B3E12" w:rsidRPr="00050C4C">
              <w:rPr>
                <w:rFonts w:cs="Arial"/>
                <w:sz w:val="22"/>
                <w:szCs w:val="22"/>
              </w:rPr>
              <w:t xml:space="preserve">intervention </w:t>
            </w:r>
            <w:r w:rsidRPr="00050C4C">
              <w:rPr>
                <w:rFonts w:cs="Arial"/>
                <w:sz w:val="22"/>
                <w:szCs w:val="22"/>
              </w:rPr>
              <w:t>programme</w:t>
            </w:r>
            <w:r w:rsidR="007B3E12" w:rsidRPr="00050C4C">
              <w:rPr>
                <w:rFonts w:cs="Arial"/>
                <w:sz w:val="22"/>
                <w:szCs w:val="22"/>
              </w:rPr>
              <w:t xml:space="preserve">. </w:t>
            </w:r>
            <w:r w:rsidR="00A66A3F" w:rsidRPr="00050C4C">
              <w:rPr>
                <w:rFonts w:cs="Arial"/>
                <w:sz w:val="22"/>
                <w:szCs w:val="22"/>
              </w:rPr>
              <w:t xml:space="preserve">Students with a significant ‘gap to target’ will </w:t>
            </w:r>
            <w:r w:rsidRPr="00050C4C">
              <w:rPr>
                <w:rFonts w:cs="Arial"/>
                <w:sz w:val="22"/>
                <w:szCs w:val="22"/>
              </w:rPr>
              <w:t>access high-quality tuition</w:t>
            </w:r>
            <w:r w:rsidR="00A66A3F" w:rsidRPr="00050C4C">
              <w:rPr>
                <w:rFonts w:cs="Arial"/>
                <w:sz w:val="22"/>
                <w:szCs w:val="22"/>
              </w:rPr>
              <w:t xml:space="preserve">. Targeting the </w:t>
            </w:r>
            <w:r w:rsidRPr="00050C4C">
              <w:rPr>
                <w:rFonts w:cs="Arial"/>
                <w:sz w:val="22"/>
                <w:szCs w:val="22"/>
              </w:rPr>
              <w:t xml:space="preserve">most disadvantaged </w:t>
            </w:r>
            <w:r w:rsidR="00A66A3F" w:rsidRPr="00050C4C">
              <w:rPr>
                <w:rFonts w:cs="Arial"/>
                <w:sz w:val="22"/>
                <w:szCs w:val="22"/>
              </w:rPr>
              <w:t>students</w:t>
            </w:r>
            <w:r w:rsidRPr="00050C4C">
              <w:rPr>
                <w:rFonts w:cs="Arial"/>
                <w:sz w:val="22"/>
                <w:szCs w:val="22"/>
              </w:rPr>
              <w:t xml:space="preserve"> over the academic year, ensuring that disadvantaged students accelerate their academic progress and building bridges between them and their more affluent peers.</w:t>
            </w:r>
          </w:p>
        </w:tc>
        <w:tc>
          <w:tcPr>
            <w:tcW w:w="2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F5D9C5" w14:textId="0764D660" w:rsidR="00CB0273" w:rsidRPr="000D09D9" w:rsidRDefault="007A72CD" w:rsidP="00CB0273">
            <w:pPr>
              <w:pStyle w:val="TableRowCentered"/>
              <w:jc w:val="left"/>
              <w:rPr>
                <w:rFonts w:cs="Arial"/>
                <w:szCs w:val="24"/>
              </w:rPr>
            </w:pPr>
            <w:r>
              <w:rPr>
                <w:rFonts w:cs="Arial"/>
                <w:szCs w:val="24"/>
              </w:rPr>
              <w:lastRenderedPageBreak/>
              <w:t>4</w:t>
            </w:r>
          </w:p>
        </w:tc>
      </w:tr>
      <w:tr w:rsidR="00CB0273" w:rsidRPr="000D09D9" w14:paraId="1D50A9AC" w14:textId="77777777" w:rsidTr="00A2266F">
        <w:tc>
          <w:tcPr>
            <w:tcW w:w="3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34150" w14:textId="5AEAF97F" w:rsidR="00CB0273" w:rsidRPr="00050C4C" w:rsidRDefault="00CB0273" w:rsidP="00CB0273">
            <w:pPr>
              <w:suppressAutoHyphens w:val="0"/>
              <w:autoSpaceDN/>
              <w:spacing w:after="0" w:line="240" w:lineRule="auto"/>
              <w:rPr>
                <w:rFonts w:cs="Arial"/>
                <w:sz w:val="22"/>
                <w:szCs w:val="22"/>
              </w:rPr>
            </w:pPr>
            <w:r w:rsidRPr="00050C4C">
              <w:rPr>
                <w:rFonts w:cs="Arial"/>
                <w:iCs/>
                <w:sz w:val="22"/>
                <w:szCs w:val="22"/>
              </w:rPr>
              <w:t>Extra staffing in English allowing one to one mentoring with Pupil Premium students</w:t>
            </w:r>
          </w:p>
        </w:tc>
        <w:tc>
          <w:tcPr>
            <w:tcW w:w="3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6D7C85" w14:textId="037273E7" w:rsidR="00CB0273" w:rsidRPr="00050C4C" w:rsidRDefault="00CB0273" w:rsidP="00CB0273">
            <w:pPr>
              <w:pStyle w:val="TableRowCentered"/>
              <w:jc w:val="left"/>
              <w:rPr>
                <w:rFonts w:cs="Arial"/>
                <w:sz w:val="22"/>
                <w:szCs w:val="22"/>
              </w:rPr>
            </w:pPr>
            <w:r w:rsidRPr="00050C4C">
              <w:rPr>
                <w:rFonts w:cs="Arial"/>
                <w:sz w:val="22"/>
                <w:szCs w:val="22"/>
              </w:rPr>
              <w:t>Small group tuition teaching strategy from the EEF teacher toolkit. “The average impact of the small group tuition is four additional months’ progress, on average, over the course of a year. Evidence shows that small group tuition is effective and, as a rule of thumb, the smaller the group the better.”</w:t>
            </w:r>
          </w:p>
        </w:tc>
        <w:tc>
          <w:tcPr>
            <w:tcW w:w="2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4EC7B8" w14:textId="7A4EE369" w:rsidR="00CB0273" w:rsidRPr="000D09D9" w:rsidRDefault="007A72CD" w:rsidP="00CB0273">
            <w:pPr>
              <w:pStyle w:val="TableRowCentered"/>
              <w:jc w:val="left"/>
              <w:rPr>
                <w:rFonts w:cs="Arial"/>
                <w:szCs w:val="24"/>
              </w:rPr>
            </w:pPr>
            <w:r>
              <w:rPr>
                <w:rFonts w:cs="Arial"/>
                <w:szCs w:val="24"/>
              </w:rPr>
              <w:t>4,5</w:t>
            </w:r>
          </w:p>
        </w:tc>
      </w:tr>
      <w:tr w:rsidR="00CB0273" w:rsidRPr="000D09D9" w14:paraId="3F024083" w14:textId="77777777" w:rsidTr="00A2266F">
        <w:tc>
          <w:tcPr>
            <w:tcW w:w="3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70A33C" w14:textId="5471C7CB" w:rsidR="00CB0273" w:rsidRPr="002A58E1" w:rsidRDefault="00CB0273" w:rsidP="00CB0273">
            <w:pPr>
              <w:suppressAutoHyphens w:val="0"/>
              <w:autoSpaceDN/>
              <w:spacing w:after="0" w:line="240" w:lineRule="auto"/>
              <w:rPr>
                <w:rFonts w:cs="Arial"/>
                <w:iCs/>
                <w:sz w:val="22"/>
                <w:szCs w:val="22"/>
              </w:rPr>
            </w:pPr>
            <w:r w:rsidRPr="002A58E1">
              <w:rPr>
                <w:rFonts w:cs="Arial"/>
                <w:iCs/>
                <w:sz w:val="22"/>
                <w:szCs w:val="22"/>
              </w:rPr>
              <w:t>Extra staffing in Maths allowing one to one mentoring with Pupil Premium students</w:t>
            </w:r>
          </w:p>
        </w:tc>
        <w:tc>
          <w:tcPr>
            <w:tcW w:w="3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2FFD6" w14:textId="777525C9" w:rsidR="00CB0273" w:rsidRPr="002A58E1" w:rsidRDefault="00CB0273" w:rsidP="00E92586">
            <w:pPr>
              <w:pStyle w:val="TableRowCentered"/>
              <w:jc w:val="left"/>
              <w:rPr>
                <w:rFonts w:cs="Arial"/>
                <w:sz w:val="22"/>
                <w:szCs w:val="22"/>
              </w:rPr>
            </w:pPr>
            <w:r w:rsidRPr="002A58E1">
              <w:rPr>
                <w:rFonts w:cs="Arial"/>
                <w:sz w:val="22"/>
                <w:szCs w:val="22"/>
              </w:rPr>
              <w:t>Small group tuition teaching strategy from the EEF teacher toolkit. “The average impact of the small group tuition is four additional months’ progress, on average, over the course of a year. Evidence shows that small group tuition is effective and, as a rule of thumb, the smaller the group the better.”</w:t>
            </w:r>
          </w:p>
        </w:tc>
        <w:tc>
          <w:tcPr>
            <w:tcW w:w="2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D9E64" w14:textId="6A8E2F3E" w:rsidR="00CB0273" w:rsidRPr="000D09D9" w:rsidRDefault="007A72CD" w:rsidP="00CB0273">
            <w:pPr>
              <w:pStyle w:val="TableRowCentered"/>
              <w:jc w:val="left"/>
              <w:rPr>
                <w:rFonts w:cs="Arial"/>
                <w:szCs w:val="24"/>
              </w:rPr>
            </w:pPr>
            <w:r>
              <w:rPr>
                <w:rFonts w:cs="Arial"/>
                <w:szCs w:val="24"/>
              </w:rPr>
              <w:t>4,5</w:t>
            </w:r>
          </w:p>
        </w:tc>
      </w:tr>
      <w:tr w:rsidR="00CB0273" w:rsidRPr="000D09D9" w14:paraId="62CAD2E9" w14:textId="77777777" w:rsidTr="00A2266F">
        <w:tc>
          <w:tcPr>
            <w:tcW w:w="3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03F16" w14:textId="4B206977" w:rsidR="00D16E7D" w:rsidRPr="002A58E1" w:rsidRDefault="00CB0273" w:rsidP="00D16E7D">
            <w:pPr>
              <w:pStyle w:val="TableRow"/>
              <w:rPr>
                <w:rFonts w:cs="Arial"/>
                <w:color w:val="263238"/>
                <w:sz w:val="22"/>
                <w:szCs w:val="22"/>
                <w:shd w:val="clear" w:color="auto" w:fill="FFFFFF"/>
              </w:rPr>
            </w:pPr>
            <w:r w:rsidRPr="002A58E1">
              <w:rPr>
                <w:rFonts w:cs="Arial"/>
                <w:color w:val="263238"/>
                <w:sz w:val="22"/>
                <w:szCs w:val="22"/>
                <w:shd w:val="clear" w:color="auto" w:fill="FFFFFF"/>
              </w:rPr>
              <w:t xml:space="preserve">Delivering well-evidenced numeracy/literacy teaching assistant interventions for pupils that require additional support. </w:t>
            </w:r>
          </w:p>
          <w:p w14:paraId="357ADFD6" w14:textId="77777777" w:rsidR="00D16E7D" w:rsidRPr="002A58E1" w:rsidRDefault="00D16E7D" w:rsidP="00D16E7D">
            <w:pPr>
              <w:pStyle w:val="TableRow"/>
              <w:rPr>
                <w:rFonts w:cs="Arial"/>
                <w:color w:val="263238"/>
                <w:sz w:val="22"/>
                <w:szCs w:val="22"/>
                <w:shd w:val="clear" w:color="auto" w:fill="FFFFFF"/>
              </w:rPr>
            </w:pPr>
          </w:p>
          <w:p w14:paraId="3D184D11" w14:textId="08A3277E" w:rsidR="00CB0273" w:rsidRPr="002A58E1" w:rsidRDefault="00CB0273" w:rsidP="00CB0273">
            <w:pPr>
              <w:suppressAutoHyphens w:val="0"/>
              <w:autoSpaceDN/>
              <w:spacing w:after="0" w:line="240" w:lineRule="auto"/>
              <w:rPr>
                <w:rFonts w:cs="Arial"/>
                <w:iCs/>
                <w:sz w:val="22"/>
                <w:szCs w:val="22"/>
              </w:rPr>
            </w:pPr>
          </w:p>
        </w:tc>
        <w:tc>
          <w:tcPr>
            <w:tcW w:w="3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515160" w14:textId="4A7F96D0" w:rsidR="00CB0273" w:rsidRPr="002A58E1" w:rsidRDefault="00D40492" w:rsidP="00CB0273">
            <w:pPr>
              <w:spacing w:before="60" w:after="120" w:line="240" w:lineRule="auto"/>
              <w:ind w:left="57" w:right="57"/>
              <w:rPr>
                <w:rFonts w:cs="Arial"/>
                <w:sz w:val="22"/>
                <w:szCs w:val="22"/>
                <w:shd w:val="clear" w:color="auto" w:fill="FFFFFF"/>
              </w:rPr>
            </w:pPr>
            <w:r w:rsidRPr="002A58E1">
              <w:rPr>
                <w:rFonts w:cs="Arial"/>
                <w:color w:val="263238"/>
                <w:sz w:val="22"/>
                <w:szCs w:val="22"/>
                <w:shd w:val="clear" w:color="auto" w:fill="FFFFFF"/>
              </w:rPr>
              <w:t>P</w:t>
            </w:r>
            <w:r w:rsidR="00CB0273" w:rsidRPr="002A58E1">
              <w:rPr>
                <w:rFonts w:cs="Arial"/>
                <w:color w:val="263238"/>
                <w:sz w:val="22"/>
                <w:szCs w:val="22"/>
                <w:shd w:val="clear" w:color="auto" w:fill="FFFFFF"/>
              </w:rPr>
              <w:t>ositive effects have been found in studies where teaching assistants deliver high-quality structured interventions which deliver sho</w:t>
            </w:r>
            <w:r w:rsidR="00CB0273" w:rsidRPr="002A58E1">
              <w:rPr>
                <w:rFonts w:cs="Arial"/>
                <w:sz w:val="22"/>
                <w:szCs w:val="22"/>
                <w:shd w:val="clear" w:color="auto" w:fill="FFFFFF"/>
              </w:rPr>
              <w:t>rt sessions, over a finite period, and link learning to classroom teaching:</w:t>
            </w:r>
          </w:p>
        </w:tc>
        <w:tc>
          <w:tcPr>
            <w:tcW w:w="2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BC5AA" w14:textId="00278EEF" w:rsidR="00CB0273" w:rsidRPr="000D09D9" w:rsidRDefault="007A72CD" w:rsidP="00CB0273">
            <w:pPr>
              <w:pStyle w:val="TableRowCentered"/>
              <w:jc w:val="left"/>
              <w:rPr>
                <w:rFonts w:cs="Arial"/>
                <w:szCs w:val="24"/>
              </w:rPr>
            </w:pPr>
            <w:r>
              <w:rPr>
                <w:rFonts w:cs="Arial"/>
                <w:szCs w:val="24"/>
              </w:rPr>
              <w:t>5</w:t>
            </w:r>
          </w:p>
        </w:tc>
      </w:tr>
    </w:tbl>
    <w:p w14:paraId="2A7D5523" w14:textId="5B2BE35F" w:rsidR="00E66558" w:rsidRPr="000D09D9" w:rsidRDefault="009D71E8" w:rsidP="00AA355B">
      <w:pPr>
        <w:pStyle w:val="Heading3"/>
        <w:rPr>
          <w:rFonts w:cs="Arial"/>
          <w:sz w:val="24"/>
          <w:szCs w:val="24"/>
        </w:rPr>
      </w:pPr>
      <w:r w:rsidRPr="000D09D9">
        <w:rPr>
          <w:rFonts w:cs="Arial"/>
          <w:sz w:val="24"/>
          <w:szCs w:val="24"/>
        </w:rPr>
        <w:t xml:space="preserve">Targeted academic support (for example, </w:t>
      </w:r>
      <w:r w:rsidR="00D33FE5" w:rsidRPr="000D09D9">
        <w:rPr>
          <w:rFonts w:cs="Arial"/>
          <w:sz w:val="24"/>
          <w:szCs w:val="24"/>
        </w:rPr>
        <w:t>tutoring, one-to-one support</w:t>
      </w:r>
      <w:r w:rsidR="00F776E1" w:rsidRPr="000D09D9">
        <w:rPr>
          <w:rFonts w:cs="Arial"/>
          <w:sz w:val="24"/>
          <w:szCs w:val="24"/>
        </w:rPr>
        <w:t>,</w:t>
      </w:r>
      <w:r w:rsidR="00D33FE5" w:rsidRPr="000D09D9">
        <w:rPr>
          <w:rFonts w:cs="Arial"/>
          <w:sz w:val="24"/>
          <w:szCs w:val="24"/>
        </w:rPr>
        <w:t xml:space="preserve"> </w:t>
      </w:r>
      <w:r w:rsidRPr="000D09D9">
        <w:rPr>
          <w:rFonts w:cs="Arial"/>
          <w:sz w:val="24"/>
          <w:szCs w:val="24"/>
        </w:rPr>
        <w:t xml:space="preserve">structured interventions) </w:t>
      </w:r>
    </w:p>
    <w:p w14:paraId="1C08847C" w14:textId="2928A74B" w:rsidR="00F20780" w:rsidRPr="000D09D9" w:rsidRDefault="009D71E8" w:rsidP="00F20780">
      <w:pPr>
        <w:suppressAutoHyphens w:val="0"/>
        <w:spacing w:after="0" w:line="240" w:lineRule="auto"/>
        <w:rPr>
          <w:rFonts w:cs="Arial"/>
          <w:b/>
          <w:bCs/>
          <w:color w:val="FF0000"/>
        </w:rPr>
      </w:pPr>
      <w:r w:rsidRPr="000D09D9">
        <w:rPr>
          <w:rFonts w:cs="Arial"/>
        </w:rPr>
        <w:t xml:space="preserve">Budgeted cost: £ </w:t>
      </w:r>
      <w:r w:rsidR="001150EA" w:rsidRPr="000D09D9">
        <w:rPr>
          <w:rFonts w:cs="Arial"/>
        </w:rPr>
        <w:t>50</w:t>
      </w:r>
      <w:r w:rsidR="00230DC7" w:rsidRPr="000D09D9">
        <w:rPr>
          <w:rFonts w:cs="Arial"/>
        </w:rPr>
        <w:t xml:space="preserve"> </w:t>
      </w:r>
      <w:r w:rsidR="001150EA" w:rsidRPr="000D09D9">
        <w:rPr>
          <w:rFonts w:cs="Arial"/>
        </w:rPr>
        <w:t>580</w:t>
      </w:r>
      <w:r w:rsidR="00230DC7" w:rsidRPr="000D09D9">
        <w:rPr>
          <w:rFonts w:cs="Arial"/>
        </w:rPr>
        <w:t>.00</w:t>
      </w:r>
    </w:p>
    <w:p w14:paraId="2A7D5524" w14:textId="5407F49C" w:rsidR="00E66558" w:rsidRPr="000D09D9" w:rsidRDefault="00E66558">
      <w:pPr>
        <w:rPr>
          <w:rFonts w:cs="Arial"/>
        </w:rPr>
      </w:pPr>
    </w:p>
    <w:tbl>
      <w:tblPr>
        <w:tblW w:w="5000" w:type="pct"/>
        <w:tblCellMar>
          <w:left w:w="10" w:type="dxa"/>
          <w:right w:w="10" w:type="dxa"/>
        </w:tblCellMar>
        <w:tblLook w:val="04A0" w:firstRow="1" w:lastRow="0" w:firstColumn="1" w:lastColumn="0" w:noHBand="0" w:noVBand="1"/>
      </w:tblPr>
      <w:tblGrid>
        <w:gridCol w:w="3356"/>
        <w:gridCol w:w="3761"/>
        <w:gridCol w:w="2369"/>
      </w:tblGrid>
      <w:tr w:rsidR="00E66558" w:rsidRPr="000D09D9" w14:paraId="2A7D5528" w14:textId="77777777" w:rsidTr="00755AB3">
        <w:tc>
          <w:tcPr>
            <w:tcW w:w="335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Pr="000D09D9" w:rsidRDefault="009D71E8">
            <w:pPr>
              <w:pStyle w:val="TableHeader"/>
              <w:jc w:val="left"/>
              <w:rPr>
                <w:rFonts w:cs="Arial"/>
              </w:rPr>
            </w:pPr>
            <w:r w:rsidRPr="000D09D9">
              <w:rPr>
                <w:rFonts w:cs="Arial"/>
              </w:rPr>
              <w:t>Activity</w:t>
            </w:r>
          </w:p>
        </w:tc>
        <w:tc>
          <w:tcPr>
            <w:tcW w:w="376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Pr="000D09D9" w:rsidRDefault="009D71E8">
            <w:pPr>
              <w:pStyle w:val="TableHeader"/>
              <w:jc w:val="left"/>
              <w:rPr>
                <w:rFonts w:cs="Arial"/>
              </w:rPr>
            </w:pPr>
            <w:r w:rsidRPr="000D09D9">
              <w:rPr>
                <w:rFonts w:cs="Arial"/>
              </w:rPr>
              <w:t>Evidence that supports this approach</w:t>
            </w:r>
          </w:p>
        </w:tc>
        <w:tc>
          <w:tcPr>
            <w:tcW w:w="236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Pr="000D09D9" w:rsidRDefault="009D71E8">
            <w:pPr>
              <w:pStyle w:val="TableHeader"/>
              <w:jc w:val="left"/>
              <w:rPr>
                <w:rFonts w:cs="Arial"/>
              </w:rPr>
            </w:pPr>
            <w:r w:rsidRPr="000D09D9">
              <w:rPr>
                <w:rFonts w:cs="Arial"/>
              </w:rPr>
              <w:t>Challenge number(s) addressed</w:t>
            </w:r>
          </w:p>
        </w:tc>
      </w:tr>
      <w:tr w:rsidR="00A2266F" w:rsidRPr="000D09D9" w14:paraId="2A7D5530" w14:textId="77777777" w:rsidTr="00755AB3">
        <w:tc>
          <w:tcPr>
            <w:tcW w:w="3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8A92D8" w14:textId="56F97F26" w:rsidR="00C73933" w:rsidRDefault="00202D78" w:rsidP="00C73933">
            <w:pPr>
              <w:pStyle w:val="TableRow"/>
              <w:rPr>
                <w:rFonts w:cs="Arial"/>
                <w:iCs/>
              </w:rPr>
            </w:pPr>
            <w:r>
              <w:rPr>
                <w:rFonts w:cs="Arial"/>
                <w:iCs/>
              </w:rPr>
              <w:lastRenderedPageBreak/>
              <w:t>Elevate and innerscope seminars</w:t>
            </w:r>
            <w:r w:rsidR="00C73933">
              <w:rPr>
                <w:rFonts w:cs="Arial"/>
                <w:iCs/>
              </w:rPr>
              <w:t xml:space="preserve">: </w:t>
            </w:r>
          </w:p>
          <w:p w14:paraId="3C8FB9E2" w14:textId="65F96D9D" w:rsidR="0016667B" w:rsidRDefault="0016667B" w:rsidP="00C73933">
            <w:pPr>
              <w:pStyle w:val="TableRow"/>
              <w:rPr>
                <w:rFonts w:cs="Arial"/>
                <w:iCs/>
              </w:rPr>
            </w:pPr>
            <w:r>
              <w:rPr>
                <w:rFonts w:cs="Arial"/>
                <w:iCs/>
              </w:rPr>
              <w:t>KS3</w:t>
            </w:r>
          </w:p>
          <w:p w14:paraId="553C3A4A" w14:textId="77777777" w:rsidR="00C73933" w:rsidRDefault="00C73933" w:rsidP="00C73933">
            <w:pPr>
              <w:pStyle w:val="TableRow"/>
              <w:numPr>
                <w:ilvl w:val="0"/>
                <w:numId w:val="16"/>
              </w:numPr>
              <w:rPr>
                <w:rFonts w:cs="Arial"/>
                <w:iCs/>
              </w:rPr>
            </w:pPr>
            <w:r w:rsidRPr="00C73933">
              <w:rPr>
                <w:rFonts w:cs="Arial"/>
                <w:iCs/>
              </w:rPr>
              <w:t>Learner Types</w:t>
            </w:r>
          </w:p>
          <w:p w14:paraId="2D32CE47" w14:textId="7EC564CB" w:rsidR="00C73933" w:rsidRPr="00C73933" w:rsidRDefault="00C73933" w:rsidP="00C73933">
            <w:pPr>
              <w:pStyle w:val="TableRow"/>
              <w:numPr>
                <w:ilvl w:val="0"/>
                <w:numId w:val="16"/>
              </w:numPr>
              <w:rPr>
                <w:rFonts w:cs="Arial"/>
                <w:iCs/>
              </w:rPr>
            </w:pPr>
            <w:r w:rsidRPr="00C73933">
              <w:rPr>
                <w:rFonts w:cs="Arial"/>
                <w:iCs/>
              </w:rPr>
              <w:t xml:space="preserve">learner </w:t>
            </w:r>
            <w:r>
              <w:rPr>
                <w:rFonts w:cs="Arial"/>
                <w:iCs/>
              </w:rPr>
              <w:t xml:space="preserve">  </w:t>
            </w:r>
            <w:r w:rsidRPr="00C73933">
              <w:rPr>
                <w:rFonts w:cs="Arial"/>
                <w:iCs/>
              </w:rPr>
              <w:t xml:space="preserve">choices </w:t>
            </w:r>
          </w:p>
          <w:p w14:paraId="02D743F7" w14:textId="1756FE19" w:rsidR="00C73933" w:rsidRPr="00C73933" w:rsidRDefault="00C73933" w:rsidP="00C73933">
            <w:pPr>
              <w:pStyle w:val="TableRow"/>
              <w:numPr>
                <w:ilvl w:val="0"/>
                <w:numId w:val="16"/>
              </w:numPr>
              <w:rPr>
                <w:rFonts w:cs="Arial"/>
                <w:iCs/>
              </w:rPr>
            </w:pPr>
            <w:r w:rsidRPr="00C73933">
              <w:rPr>
                <w:rFonts w:cs="Arial"/>
                <w:iCs/>
              </w:rPr>
              <w:t>Time Management</w:t>
            </w:r>
          </w:p>
          <w:p w14:paraId="2DF9069A" w14:textId="77777777" w:rsidR="00C73933" w:rsidRPr="00C73933" w:rsidRDefault="00C73933" w:rsidP="00C73933">
            <w:pPr>
              <w:pStyle w:val="TableRow"/>
              <w:numPr>
                <w:ilvl w:val="0"/>
                <w:numId w:val="16"/>
              </w:numPr>
              <w:rPr>
                <w:rFonts w:cs="Arial"/>
                <w:iCs/>
              </w:rPr>
            </w:pPr>
            <w:r w:rsidRPr="00C73933">
              <w:rPr>
                <w:rFonts w:cs="Arial"/>
                <w:iCs/>
              </w:rPr>
              <w:t>Study Skills Kickstart</w:t>
            </w:r>
          </w:p>
          <w:p w14:paraId="5B4D62A2" w14:textId="457F0AED" w:rsidR="00A2266F" w:rsidRDefault="00C73933" w:rsidP="00C73933">
            <w:pPr>
              <w:pStyle w:val="TableRow"/>
              <w:numPr>
                <w:ilvl w:val="0"/>
                <w:numId w:val="16"/>
              </w:numPr>
              <w:rPr>
                <w:rFonts w:cs="Arial"/>
                <w:iCs/>
              </w:rPr>
            </w:pPr>
            <w:r w:rsidRPr="00C73933">
              <w:rPr>
                <w:rFonts w:cs="Arial"/>
                <w:iCs/>
              </w:rPr>
              <w:t>Memory Mnemonics</w:t>
            </w:r>
          </w:p>
          <w:p w14:paraId="42F2C0FC" w14:textId="3EB8B2F6" w:rsidR="00C73933" w:rsidRDefault="0016667B" w:rsidP="00A2266F">
            <w:pPr>
              <w:pStyle w:val="TableRow"/>
              <w:rPr>
                <w:rFonts w:cs="Arial"/>
                <w:iCs/>
              </w:rPr>
            </w:pPr>
            <w:r>
              <w:rPr>
                <w:rFonts w:cs="Arial"/>
                <w:iCs/>
              </w:rPr>
              <w:t>KS4</w:t>
            </w:r>
          </w:p>
          <w:p w14:paraId="0BE5D1FE" w14:textId="77777777" w:rsidR="0016667B" w:rsidRPr="0016667B" w:rsidRDefault="0016667B" w:rsidP="0016667B">
            <w:pPr>
              <w:pStyle w:val="TableRow"/>
              <w:numPr>
                <w:ilvl w:val="0"/>
                <w:numId w:val="17"/>
              </w:numPr>
              <w:rPr>
                <w:rFonts w:cs="Arial"/>
                <w:iCs/>
              </w:rPr>
            </w:pPr>
            <w:r w:rsidRPr="0016667B">
              <w:rPr>
                <w:rFonts w:cs="Arial"/>
                <w:iCs/>
              </w:rPr>
              <w:t>Study Sensai. How to do effective study</w:t>
            </w:r>
          </w:p>
          <w:p w14:paraId="0AB5B6F9" w14:textId="77777777" w:rsidR="0016667B" w:rsidRPr="0016667B" w:rsidRDefault="0016667B" w:rsidP="0016667B">
            <w:pPr>
              <w:pStyle w:val="TableRow"/>
              <w:numPr>
                <w:ilvl w:val="0"/>
                <w:numId w:val="17"/>
              </w:numPr>
              <w:rPr>
                <w:rFonts w:cs="Arial"/>
                <w:iCs/>
              </w:rPr>
            </w:pPr>
            <w:r w:rsidRPr="0016667B">
              <w:rPr>
                <w:rFonts w:cs="Arial"/>
                <w:iCs/>
              </w:rPr>
              <w:t>Ace your exams</w:t>
            </w:r>
          </w:p>
          <w:p w14:paraId="78391CAF" w14:textId="77777777" w:rsidR="0016667B" w:rsidRPr="0016667B" w:rsidRDefault="0016667B" w:rsidP="0016667B">
            <w:pPr>
              <w:pStyle w:val="TableRow"/>
              <w:numPr>
                <w:ilvl w:val="0"/>
                <w:numId w:val="17"/>
              </w:numPr>
              <w:rPr>
                <w:rFonts w:cs="Arial"/>
                <w:iCs/>
              </w:rPr>
            </w:pPr>
            <w:r w:rsidRPr="0016667B">
              <w:rPr>
                <w:rFonts w:cs="Arial"/>
                <w:iCs/>
              </w:rPr>
              <w:t>Time Management</w:t>
            </w:r>
          </w:p>
          <w:p w14:paraId="420E688D" w14:textId="77777777" w:rsidR="0016667B" w:rsidRPr="0016667B" w:rsidRDefault="0016667B" w:rsidP="0016667B">
            <w:pPr>
              <w:pStyle w:val="TableRow"/>
              <w:numPr>
                <w:ilvl w:val="0"/>
                <w:numId w:val="17"/>
              </w:numPr>
              <w:rPr>
                <w:rFonts w:cs="Arial"/>
                <w:iCs/>
              </w:rPr>
            </w:pPr>
            <w:r w:rsidRPr="0016667B">
              <w:rPr>
                <w:rFonts w:cs="Arial"/>
                <w:iCs/>
              </w:rPr>
              <w:t>Finishing Line</w:t>
            </w:r>
          </w:p>
          <w:p w14:paraId="2A7D552D" w14:textId="70E74E79" w:rsidR="00C73933" w:rsidRPr="00F447AD" w:rsidRDefault="0016667B" w:rsidP="00F447AD">
            <w:pPr>
              <w:pStyle w:val="TableRow"/>
              <w:numPr>
                <w:ilvl w:val="0"/>
                <w:numId w:val="17"/>
              </w:numPr>
              <w:rPr>
                <w:rFonts w:cs="Arial"/>
                <w:iCs/>
              </w:rPr>
            </w:pPr>
            <w:r w:rsidRPr="0016667B">
              <w:rPr>
                <w:rFonts w:cs="Arial"/>
                <w:iCs/>
              </w:rPr>
              <w:t>Student Elevate</w:t>
            </w:r>
          </w:p>
        </w:tc>
        <w:tc>
          <w:tcPr>
            <w:tcW w:w="3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5EFBC2BB" w:rsidR="00A2266F" w:rsidRPr="000D09D9" w:rsidRDefault="00A2266F" w:rsidP="00A2266F">
            <w:pPr>
              <w:pStyle w:val="TableRowCentered"/>
              <w:jc w:val="left"/>
              <w:rPr>
                <w:rFonts w:cs="Arial"/>
                <w:szCs w:val="24"/>
              </w:rPr>
            </w:pPr>
            <w:r w:rsidRPr="000D09D9">
              <w:rPr>
                <w:rFonts w:cs="Arial"/>
                <w:szCs w:val="24"/>
              </w:rPr>
              <w:t>EEF “There is a great deal of evidence which suggests that non-cognitive skills are as important as cognitive skills in determining academic results, and that children from poorer backgrounds tend to have weaker non-cognitive skills than their better-off peers. A recent meta-analysis suggested that programmes aimed at promoting pupils’ resilience and wellbeing could have a significant impact on academic achievement.”</w:t>
            </w:r>
          </w:p>
        </w:tc>
        <w:tc>
          <w:tcPr>
            <w:tcW w:w="2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13A52CE7" w:rsidR="00A2266F" w:rsidRPr="000D09D9" w:rsidRDefault="00FD2ACD" w:rsidP="00A2266F">
            <w:pPr>
              <w:pStyle w:val="TableRowCentered"/>
              <w:jc w:val="left"/>
              <w:rPr>
                <w:rFonts w:cs="Arial"/>
                <w:szCs w:val="24"/>
              </w:rPr>
            </w:pPr>
            <w:r>
              <w:rPr>
                <w:rFonts w:cs="Arial"/>
                <w:szCs w:val="24"/>
              </w:rPr>
              <w:t>4,5,6</w:t>
            </w:r>
          </w:p>
        </w:tc>
      </w:tr>
      <w:tr w:rsidR="00A2266F" w:rsidRPr="000D09D9" w14:paraId="5A287BD0" w14:textId="77777777" w:rsidTr="00755AB3">
        <w:tc>
          <w:tcPr>
            <w:tcW w:w="3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AF15F" w14:textId="33A0090D" w:rsidR="00A2266F" w:rsidRPr="000D09D9" w:rsidRDefault="00A2266F" w:rsidP="00A2266F">
            <w:pPr>
              <w:suppressAutoHyphens w:val="0"/>
              <w:autoSpaceDN/>
              <w:spacing w:after="0" w:line="240" w:lineRule="auto"/>
              <w:rPr>
                <w:rFonts w:cs="Arial"/>
                <w:color w:val="auto"/>
              </w:rPr>
            </w:pPr>
            <w:r w:rsidRPr="000D09D9">
              <w:rPr>
                <w:rFonts w:cs="Arial"/>
              </w:rPr>
              <w:t>Peer mentor programme in place for Year 7 and 8s</w:t>
            </w:r>
          </w:p>
        </w:tc>
        <w:tc>
          <w:tcPr>
            <w:tcW w:w="3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AB869" w14:textId="1D88171C" w:rsidR="00A2266F" w:rsidRPr="000D09D9" w:rsidRDefault="00A2266F" w:rsidP="00A2266F">
            <w:pPr>
              <w:pStyle w:val="TableRowCentered"/>
              <w:jc w:val="left"/>
              <w:rPr>
                <w:rFonts w:cs="Arial"/>
                <w:szCs w:val="24"/>
              </w:rPr>
            </w:pPr>
            <w:r w:rsidRPr="000D09D9">
              <w:rPr>
                <w:rFonts w:cs="Arial"/>
                <w:szCs w:val="24"/>
              </w:rPr>
              <w:t>Peer Tutoring teaching strategy from the EEF teacher toolkit. “Peer tutoring approaches have been shown to have a positive impact on learning, with an average positive effect equivalent to approximately five additional months’ progress within one academic year. Studies have identified benefits for both tutors and tutees, and for a wide range of age groups. Though all types of pupils appear to benefit from peer tutoring, there is some evidence that pupils who are low-attaining and those with special educational needs make the biggest gains.”</w:t>
            </w:r>
          </w:p>
        </w:tc>
        <w:tc>
          <w:tcPr>
            <w:tcW w:w="2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014106" w14:textId="42B8521D" w:rsidR="00A2266F" w:rsidRPr="000D09D9" w:rsidRDefault="00FD2ACD" w:rsidP="00A2266F">
            <w:pPr>
              <w:pStyle w:val="TableRowCentered"/>
              <w:jc w:val="left"/>
              <w:rPr>
                <w:rFonts w:cs="Arial"/>
                <w:szCs w:val="24"/>
              </w:rPr>
            </w:pPr>
            <w:r>
              <w:rPr>
                <w:rFonts w:cs="Arial"/>
                <w:szCs w:val="24"/>
              </w:rPr>
              <w:t>4</w:t>
            </w:r>
          </w:p>
        </w:tc>
      </w:tr>
      <w:tr w:rsidR="00A2266F" w:rsidRPr="000D09D9" w14:paraId="220A5A95" w14:textId="77777777" w:rsidTr="00755AB3">
        <w:tc>
          <w:tcPr>
            <w:tcW w:w="3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A3983" w14:textId="7C14A03D" w:rsidR="00A2266F" w:rsidRPr="000D09D9" w:rsidRDefault="00A2266F" w:rsidP="00A2266F">
            <w:pPr>
              <w:suppressAutoHyphens w:val="0"/>
              <w:autoSpaceDN/>
              <w:spacing w:after="0" w:line="240" w:lineRule="auto"/>
              <w:rPr>
                <w:rFonts w:cs="Arial"/>
              </w:rPr>
            </w:pPr>
            <w:r>
              <w:rPr>
                <w:rFonts w:cs="Arial"/>
                <w:iCs/>
              </w:rPr>
              <w:t>Licenses and Software</w:t>
            </w:r>
            <w:r w:rsidR="007B2D49">
              <w:rPr>
                <w:rFonts w:cs="Arial"/>
                <w:iCs/>
              </w:rPr>
              <w:t xml:space="preserve"> </w:t>
            </w:r>
            <w:r w:rsidR="00A86346">
              <w:rPr>
                <w:rFonts w:cs="Arial"/>
                <w:iCs/>
              </w:rPr>
              <w:t>e.g.,</w:t>
            </w:r>
            <w:r w:rsidR="007B2D49">
              <w:rPr>
                <w:rFonts w:cs="Arial"/>
                <w:iCs/>
              </w:rPr>
              <w:t xml:space="preserve"> Bedrock, ART and Sp</w:t>
            </w:r>
            <w:r w:rsidR="005B7294">
              <w:rPr>
                <w:rFonts w:cs="Arial"/>
                <w:iCs/>
              </w:rPr>
              <w:t>ar</w:t>
            </w:r>
            <w:r w:rsidR="007B2D49">
              <w:rPr>
                <w:rFonts w:cs="Arial"/>
                <w:iCs/>
              </w:rPr>
              <w:t xml:space="preserve">x </w:t>
            </w:r>
          </w:p>
        </w:tc>
        <w:tc>
          <w:tcPr>
            <w:tcW w:w="3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D0198" w14:textId="1B0E4485" w:rsidR="00A2266F" w:rsidRPr="000D09D9" w:rsidRDefault="007B2D49" w:rsidP="00A2266F">
            <w:pPr>
              <w:pStyle w:val="TableRowCentered"/>
              <w:jc w:val="left"/>
              <w:rPr>
                <w:rFonts w:cs="Arial"/>
                <w:szCs w:val="24"/>
              </w:rPr>
            </w:pPr>
            <w:r>
              <w:rPr>
                <w:rFonts w:cs="Arial"/>
                <w:szCs w:val="24"/>
              </w:rPr>
              <w:t>Software that identifies learning gaps as well as supports a strong home learning ethos</w:t>
            </w:r>
          </w:p>
        </w:tc>
        <w:tc>
          <w:tcPr>
            <w:tcW w:w="2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32E78" w14:textId="2E86CA47" w:rsidR="00A2266F" w:rsidRPr="000D09D9" w:rsidRDefault="00A551EB" w:rsidP="00A2266F">
            <w:pPr>
              <w:pStyle w:val="TableRowCentered"/>
              <w:jc w:val="left"/>
              <w:rPr>
                <w:rFonts w:cs="Arial"/>
                <w:szCs w:val="24"/>
              </w:rPr>
            </w:pPr>
            <w:r>
              <w:rPr>
                <w:rFonts w:cs="Arial"/>
                <w:szCs w:val="24"/>
              </w:rPr>
              <w:t>4,5</w:t>
            </w:r>
          </w:p>
        </w:tc>
      </w:tr>
      <w:tr w:rsidR="00A2266F" w:rsidRPr="000D09D9" w14:paraId="4E0D0A87" w14:textId="77777777" w:rsidTr="00755AB3">
        <w:tc>
          <w:tcPr>
            <w:tcW w:w="3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9D690" w14:textId="6559BD06" w:rsidR="00A2266F" w:rsidRPr="000D09D9" w:rsidRDefault="00A2266F" w:rsidP="00A2266F">
            <w:pPr>
              <w:suppressAutoHyphens w:val="0"/>
              <w:autoSpaceDN/>
              <w:spacing w:after="0" w:line="240" w:lineRule="auto"/>
              <w:rPr>
                <w:rFonts w:cs="Arial"/>
              </w:rPr>
            </w:pPr>
            <w:r w:rsidRPr="000D09D9">
              <w:rPr>
                <w:rFonts w:cs="Arial"/>
              </w:rPr>
              <w:t>Boosters and Revision sessions</w:t>
            </w:r>
          </w:p>
        </w:tc>
        <w:tc>
          <w:tcPr>
            <w:tcW w:w="3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94E66" w14:textId="3EB5832B" w:rsidR="00A2266F" w:rsidRPr="000D09D9" w:rsidRDefault="00A2266F" w:rsidP="00A2266F">
            <w:pPr>
              <w:pStyle w:val="TableRowCentered"/>
              <w:jc w:val="left"/>
              <w:rPr>
                <w:rFonts w:cs="Arial"/>
                <w:szCs w:val="24"/>
              </w:rPr>
            </w:pPr>
            <w:r w:rsidRPr="000D09D9">
              <w:rPr>
                <w:rFonts w:cs="Arial"/>
                <w:szCs w:val="24"/>
              </w:rPr>
              <w:t xml:space="preserve">Extended Learning opportunities prior to PPE’s, in Feb half term and Easter will support students eligible for PP funding and raise confidence in the build up to exams. This intervention was very successful last year and led to improved self-esteem, self-confidence, attendance and </w:t>
            </w:r>
            <w:r w:rsidRPr="000D09D9">
              <w:rPr>
                <w:rFonts w:cs="Arial"/>
                <w:szCs w:val="24"/>
              </w:rPr>
              <w:lastRenderedPageBreak/>
              <w:t>outcomes for those who participated.</w:t>
            </w:r>
          </w:p>
        </w:tc>
        <w:tc>
          <w:tcPr>
            <w:tcW w:w="2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314ABE" w14:textId="1B7B0F90" w:rsidR="00A2266F" w:rsidRPr="000D09D9" w:rsidRDefault="00A551EB" w:rsidP="00A2266F">
            <w:pPr>
              <w:pStyle w:val="TableRowCentered"/>
              <w:jc w:val="left"/>
              <w:rPr>
                <w:rFonts w:cs="Arial"/>
                <w:szCs w:val="24"/>
              </w:rPr>
            </w:pPr>
            <w:r>
              <w:rPr>
                <w:rFonts w:cs="Arial"/>
                <w:szCs w:val="24"/>
              </w:rPr>
              <w:lastRenderedPageBreak/>
              <w:t>4,5</w:t>
            </w:r>
          </w:p>
        </w:tc>
      </w:tr>
      <w:tr w:rsidR="00A2266F" w:rsidRPr="000D09D9" w14:paraId="1E1BF3ED" w14:textId="77777777" w:rsidTr="00755AB3">
        <w:tc>
          <w:tcPr>
            <w:tcW w:w="3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6999C6" w14:textId="77777777" w:rsidR="00A2266F" w:rsidRPr="000D09D9" w:rsidRDefault="00A2266F" w:rsidP="00A2266F">
            <w:pPr>
              <w:pStyle w:val="TableRow"/>
              <w:ind w:left="0"/>
              <w:rPr>
                <w:rFonts w:cs="Arial"/>
              </w:rPr>
            </w:pPr>
            <w:r w:rsidRPr="000D09D9">
              <w:rPr>
                <w:rFonts w:cs="Arial"/>
              </w:rPr>
              <w:t>Pupil Premium</w:t>
            </w:r>
          </w:p>
          <w:p w14:paraId="7415AA8E" w14:textId="3B3D1021" w:rsidR="00A2266F" w:rsidRPr="000D09D9" w:rsidRDefault="00A2266F" w:rsidP="00A2266F">
            <w:pPr>
              <w:suppressAutoHyphens w:val="0"/>
              <w:autoSpaceDN/>
              <w:spacing w:after="0" w:line="240" w:lineRule="auto"/>
              <w:rPr>
                <w:rFonts w:cs="Arial"/>
              </w:rPr>
            </w:pPr>
            <w:r w:rsidRPr="000D09D9">
              <w:rPr>
                <w:rFonts w:cs="Arial"/>
              </w:rPr>
              <w:t>Academic Mentoring</w:t>
            </w:r>
          </w:p>
        </w:tc>
        <w:tc>
          <w:tcPr>
            <w:tcW w:w="3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09B9B" w14:textId="77777777" w:rsidR="00A2266F" w:rsidRPr="000D09D9" w:rsidRDefault="00A2266F" w:rsidP="00A2266F">
            <w:pPr>
              <w:pStyle w:val="TableRowCentered"/>
              <w:jc w:val="left"/>
              <w:rPr>
                <w:rFonts w:cs="Arial"/>
                <w:szCs w:val="24"/>
              </w:rPr>
            </w:pPr>
            <w:r w:rsidRPr="000D09D9">
              <w:rPr>
                <w:rFonts w:cs="Arial"/>
                <w:szCs w:val="24"/>
              </w:rPr>
              <w:t>“Mentoring appears to have a positive impact on academic outcomes. Studies have found more positive impacts for</w:t>
            </w:r>
          </w:p>
          <w:p w14:paraId="1C7E4614" w14:textId="77777777" w:rsidR="00A2266F" w:rsidRPr="000D09D9" w:rsidRDefault="00A2266F" w:rsidP="00A2266F">
            <w:pPr>
              <w:pStyle w:val="TableRowCentered"/>
              <w:jc w:val="left"/>
              <w:rPr>
                <w:rFonts w:cs="Arial"/>
                <w:szCs w:val="24"/>
              </w:rPr>
            </w:pPr>
            <w:r w:rsidRPr="000D09D9">
              <w:rPr>
                <w:rFonts w:cs="Arial"/>
                <w:szCs w:val="24"/>
              </w:rPr>
              <w:t>pupils from disadvantaged backgrounds, and for non-academic outcomes such as attitudes to school, attendance and behaviour.” EEF</w:t>
            </w:r>
          </w:p>
          <w:p w14:paraId="7E3D10FA" w14:textId="33532CA8" w:rsidR="00A2266F" w:rsidRPr="000D09D9" w:rsidRDefault="00A2266F" w:rsidP="00A2266F">
            <w:pPr>
              <w:pStyle w:val="TableRowCentered"/>
              <w:jc w:val="left"/>
              <w:rPr>
                <w:rFonts w:cs="Arial"/>
                <w:szCs w:val="24"/>
              </w:rPr>
            </w:pPr>
            <w:r w:rsidRPr="000D09D9">
              <w:rPr>
                <w:rFonts w:cs="Arial"/>
                <w:szCs w:val="24"/>
              </w:rPr>
              <w:t>Teacher Toolkit Mentoring.</w:t>
            </w:r>
          </w:p>
        </w:tc>
        <w:tc>
          <w:tcPr>
            <w:tcW w:w="2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C14FB8" w14:textId="5DC25158" w:rsidR="00A2266F" w:rsidRPr="000D09D9" w:rsidRDefault="00A551EB" w:rsidP="00A2266F">
            <w:pPr>
              <w:pStyle w:val="TableRowCentered"/>
              <w:jc w:val="left"/>
              <w:rPr>
                <w:rFonts w:cs="Arial"/>
                <w:szCs w:val="24"/>
              </w:rPr>
            </w:pPr>
            <w:r>
              <w:rPr>
                <w:rFonts w:cs="Arial"/>
                <w:szCs w:val="24"/>
              </w:rPr>
              <w:t>4,5,6</w:t>
            </w:r>
          </w:p>
        </w:tc>
      </w:tr>
      <w:tr w:rsidR="00A2266F" w:rsidRPr="000D09D9" w14:paraId="2298E5C4" w14:textId="77777777" w:rsidTr="00755AB3">
        <w:tc>
          <w:tcPr>
            <w:tcW w:w="3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B365C5" w14:textId="77777777" w:rsidR="00A2266F" w:rsidRPr="000D09D9" w:rsidRDefault="00A2266F" w:rsidP="00A2266F">
            <w:pPr>
              <w:pStyle w:val="TableRow"/>
              <w:ind w:left="0"/>
              <w:rPr>
                <w:rFonts w:cs="Arial"/>
              </w:rPr>
            </w:pPr>
            <w:r w:rsidRPr="000D09D9">
              <w:rPr>
                <w:rFonts w:cs="Arial"/>
              </w:rPr>
              <w:t>Pupil Premium</w:t>
            </w:r>
          </w:p>
          <w:p w14:paraId="5E043F7C" w14:textId="2354210B" w:rsidR="00A2266F" w:rsidRPr="000D09D9" w:rsidRDefault="00A2266F" w:rsidP="00A2266F">
            <w:pPr>
              <w:rPr>
                <w:rFonts w:cs="Arial"/>
              </w:rPr>
            </w:pPr>
            <w:r w:rsidRPr="000D09D9">
              <w:rPr>
                <w:rFonts w:cs="Arial"/>
              </w:rPr>
              <w:t xml:space="preserve">Academic Tutoring </w:t>
            </w:r>
          </w:p>
        </w:tc>
        <w:tc>
          <w:tcPr>
            <w:tcW w:w="3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845ABE" w14:textId="77777777" w:rsidR="00A2266F" w:rsidRPr="000D09D9" w:rsidRDefault="00A2266F" w:rsidP="00A2266F">
            <w:pPr>
              <w:spacing w:before="60" w:after="60" w:line="240" w:lineRule="auto"/>
              <w:ind w:left="57" w:right="57"/>
              <w:rPr>
                <w:rFonts w:cs="Arial"/>
              </w:rPr>
            </w:pPr>
            <w:r w:rsidRPr="000D09D9">
              <w:rPr>
                <w:rFonts w:cs="Arial"/>
              </w:rPr>
              <w:t>Tuition targeted at specific needs and knowledge gaps can be an effective method to support low attaining pupils or those falling behind, both one-to-one:</w:t>
            </w:r>
          </w:p>
          <w:p w14:paraId="099A0A43" w14:textId="77777777" w:rsidR="00A2266F" w:rsidRPr="000D09D9" w:rsidRDefault="00913703" w:rsidP="00A2266F">
            <w:pPr>
              <w:spacing w:before="60" w:after="60" w:line="240" w:lineRule="auto"/>
              <w:ind w:left="57" w:right="57"/>
              <w:rPr>
                <w:rStyle w:val="Hyperlink"/>
                <w:rFonts w:cs="Arial"/>
                <w:color w:val="auto"/>
              </w:rPr>
            </w:pPr>
            <w:hyperlink r:id="rId10" w:history="1">
              <w:r w:rsidR="00A2266F" w:rsidRPr="000D09D9">
                <w:rPr>
                  <w:rStyle w:val="Hyperlink"/>
                  <w:rFonts w:cs="Arial"/>
                  <w:color w:val="auto"/>
                </w:rPr>
                <w:t>One to one tuition | Teaching and Learning Toolkit | EEF</w:t>
              </w:r>
            </w:hyperlink>
          </w:p>
          <w:p w14:paraId="5D6C871F" w14:textId="2A0F3EA2" w:rsidR="00A2266F" w:rsidRDefault="00A2266F" w:rsidP="00A2266F">
            <w:pPr>
              <w:spacing w:before="60" w:after="60" w:line="240" w:lineRule="auto"/>
              <w:ind w:left="57" w:right="57"/>
              <w:rPr>
                <w:rFonts w:cs="Arial"/>
              </w:rPr>
            </w:pPr>
            <w:r w:rsidRPr="000D09D9">
              <w:rPr>
                <w:rFonts w:cs="Arial"/>
              </w:rPr>
              <w:t>And in small group</w:t>
            </w:r>
            <w:r>
              <w:rPr>
                <w:rFonts w:cs="Arial"/>
              </w:rPr>
              <w:t xml:space="preserve">s. </w:t>
            </w:r>
          </w:p>
          <w:p w14:paraId="25E28739" w14:textId="77777777" w:rsidR="00A2266F" w:rsidRDefault="00A2266F" w:rsidP="00A2266F">
            <w:pPr>
              <w:spacing w:before="60" w:after="60" w:line="240" w:lineRule="auto"/>
              <w:ind w:left="57" w:right="57"/>
              <w:rPr>
                <w:rFonts w:cs="Arial"/>
              </w:rPr>
            </w:pPr>
          </w:p>
          <w:p w14:paraId="1DC502F5" w14:textId="77777777" w:rsidR="00A2266F" w:rsidRPr="00944C14" w:rsidRDefault="00A2266F" w:rsidP="00A2266F">
            <w:pPr>
              <w:spacing w:before="60" w:after="60" w:line="240" w:lineRule="auto"/>
              <w:ind w:left="57" w:right="57"/>
              <w:rPr>
                <w:rFonts w:cs="Arial"/>
                <w:u w:val="single"/>
              </w:rPr>
            </w:pPr>
            <w:r w:rsidRPr="00944C14">
              <w:rPr>
                <w:rFonts w:cs="Arial"/>
                <w:u w:val="single"/>
              </w:rPr>
              <w:t>Small group tuition | Teaching and Learning Toolkit | EEF</w:t>
            </w:r>
          </w:p>
          <w:p w14:paraId="64045B06" w14:textId="08436D4E" w:rsidR="00A2266F" w:rsidRPr="000D09D9" w:rsidRDefault="00A2266F" w:rsidP="00A2266F">
            <w:pPr>
              <w:spacing w:before="60" w:after="60" w:line="240" w:lineRule="auto"/>
              <w:ind w:left="57" w:right="57"/>
              <w:rPr>
                <w:rFonts w:cs="Arial"/>
              </w:rPr>
            </w:pPr>
          </w:p>
        </w:tc>
        <w:tc>
          <w:tcPr>
            <w:tcW w:w="2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24F35D" w14:textId="3F2B9C49" w:rsidR="00A2266F" w:rsidRPr="000D09D9" w:rsidRDefault="00871A30" w:rsidP="00A2266F">
            <w:pPr>
              <w:pStyle w:val="TableRowCentered"/>
              <w:jc w:val="left"/>
              <w:rPr>
                <w:rFonts w:cs="Arial"/>
                <w:szCs w:val="24"/>
              </w:rPr>
            </w:pPr>
            <w:r>
              <w:rPr>
                <w:rFonts w:cs="Arial"/>
                <w:szCs w:val="24"/>
              </w:rPr>
              <w:t>4,5,6</w:t>
            </w:r>
          </w:p>
        </w:tc>
      </w:tr>
    </w:tbl>
    <w:p w14:paraId="2A7D5531" w14:textId="77777777" w:rsidR="00E66558" w:rsidRPr="000D09D9" w:rsidRDefault="00E66558" w:rsidP="00AA355B">
      <w:pPr>
        <w:rPr>
          <w:rFonts w:cs="Arial"/>
        </w:rPr>
      </w:pPr>
    </w:p>
    <w:p w14:paraId="2A7D5532" w14:textId="59A68BC3" w:rsidR="00E66558" w:rsidRPr="000D09D9" w:rsidRDefault="009D71E8" w:rsidP="00AA355B">
      <w:pPr>
        <w:pStyle w:val="Heading3"/>
        <w:rPr>
          <w:rFonts w:cs="Arial"/>
          <w:sz w:val="24"/>
          <w:szCs w:val="24"/>
        </w:rPr>
      </w:pPr>
      <w:r w:rsidRPr="000D09D9">
        <w:rPr>
          <w:rFonts w:cs="Arial"/>
          <w:sz w:val="24"/>
          <w:szCs w:val="24"/>
        </w:rPr>
        <w:t>Wider strategies (for example, related to attendance, behaviour, wellbeing)</w:t>
      </w:r>
    </w:p>
    <w:p w14:paraId="2A7D5533" w14:textId="7E6A5C49" w:rsidR="00E66558" w:rsidRPr="00944C14" w:rsidRDefault="009D71E8" w:rsidP="00944C14">
      <w:pPr>
        <w:suppressAutoHyphens w:val="0"/>
        <w:spacing w:after="0" w:line="240" w:lineRule="auto"/>
        <w:rPr>
          <w:rFonts w:cs="Arial"/>
          <w:b/>
          <w:bCs/>
          <w:color w:val="FF0000"/>
        </w:rPr>
      </w:pPr>
      <w:r w:rsidRPr="000D09D9">
        <w:rPr>
          <w:rFonts w:cs="Arial"/>
        </w:rPr>
        <w:t xml:space="preserve">Budgeted cost: £ </w:t>
      </w:r>
      <w:r w:rsidR="001150EA" w:rsidRPr="000D09D9">
        <w:rPr>
          <w:rFonts w:cs="Arial"/>
        </w:rPr>
        <w:t>50</w:t>
      </w:r>
      <w:r w:rsidR="00FD3A9E" w:rsidRPr="000D09D9">
        <w:rPr>
          <w:rFonts w:cs="Arial"/>
        </w:rPr>
        <w:t xml:space="preserve"> 000.00</w:t>
      </w:r>
    </w:p>
    <w:tbl>
      <w:tblPr>
        <w:tblW w:w="5000" w:type="pct"/>
        <w:tblCellMar>
          <w:left w:w="10" w:type="dxa"/>
          <w:right w:w="10" w:type="dxa"/>
        </w:tblCellMar>
        <w:tblLook w:val="04A0" w:firstRow="1" w:lastRow="0" w:firstColumn="1" w:lastColumn="0" w:noHBand="0" w:noVBand="1"/>
      </w:tblPr>
      <w:tblGrid>
        <w:gridCol w:w="5196"/>
        <w:gridCol w:w="2751"/>
        <w:gridCol w:w="1539"/>
      </w:tblGrid>
      <w:tr w:rsidR="00E66558" w:rsidRPr="000D09D9" w14:paraId="2A7D5537" w14:textId="77777777" w:rsidTr="00755AB3">
        <w:tc>
          <w:tcPr>
            <w:tcW w:w="519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Pr="000D09D9" w:rsidRDefault="009D71E8">
            <w:pPr>
              <w:pStyle w:val="TableHeader"/>
              <w:jc w:val="left"/>
              <w:rPr>
                <w:rFonts w:cs="Arial"/>
              </w:rPr>
            </w:pPr>
            <w:r w:rsidRPr="000D09D9">
              <w:rPr>
                <w:rFonts w:cs="Arial"/>
              </w:rPr>
              <w:t>Activity</w:t>
            </w:r>
          </w:p>
        </w:tc>
        <w:tc>
          <w:tcPr>
            <w:tcW w:w="275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Pr="000D09D9" w:rsidRDefault="009D71E8">
            <w:pPr>
              <w:pStyle w:val="TableHeader"/>
              <w:jc w:val="left"/>
              <w:rPr>
                <w:rFonts w:cs="Arial"/>
              </w:rPr>
            </w:pPr>
            <w:r w:rsidRPr="000D09D9">
              <w:rPr>
                <w:rFonts w:cs="Arial"/>
              </w:rPr>
              <w:t>Evidence that supports this approach</w:t>
            </w:r>
          </w:p>
        </w:tc>
        <w:tc>
          <w:tcPr>
            <w:tcW w:w="153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Pr="000D09D9" w:rsidRDefault="009D71E8">
            <w:pPr>
              <w:pStyle w:val="TableHeader"/>
              <w:jc w:val="left"/>
              <w:rPr>
                <w:rFonts w:cs="Arial"/>
              </w:rPr>
            </w:pPr>
            <w:r w:rsidRPr="000D09D9">
              <w:rPr>
                <w:rFonts w:cs="Arial"/>
              </w:rPr>
              <w:t>Challenge number(s) addressed</w:t>
            </w:r>
          </w:p>
        </w:tc>
      </w:tr>
      <w:tr w:rsidR="00755AB3" w:rsidRPr="000D09D9" w14:paraId="05CCD4ED" w14:textId="77777777" w:rsidTr="00755AB3">
        <w:tc>
          <w:tcPr>
            <w:tcW w:w="51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F249F1" w14:textId="77777777" w:rsidR="00755AB3" w:rsidRDefault="00755AB3" w:rsidP="00F20780">
            <w:pPr>
              <w:suppressAutoHyphens w:val="0"/>
              <w:autoSpaceDN/>
              <w:spacing w:after="0" w:line="240" w:lineRule="auto"/>
              <w:rPr>
                <w:rFonts w:cs="Arial"/>
                <w:iCs/>
              </w:rPr>
            </w:pPr>
            <w:r w:rsidRPr="000D09D9">
              <w:rPr>
                <w:rFonts w:cs="Arial"/>
                <w:iCs/>
              </w:rPr>
              <w:t>Homework support available after school through the library and the Year 11 Learning Zone.</w:t>
            </w:r>
          </w:p>
          <w:p w14:paraId="4F770043" w14:textId="23C6F5FD" w:rsidR="00CC4A1A" w:rsidRPr="000D09D9" w:rsidRDefault="00CC4A1A" w:rsidP="00F20780">
            <w:pPr>
              <w:suppressAutoHyphens w:val="0"/>
              <w:autoSpaceDN/>
              <w:spacing w:after="0" w:line="240" w:lineRule="auto"/>
              <w:rPr>
                <w:rFonts w:cs="Arial"/>
                <w:color w:val="auto"/>
              </w:rPr>
            </w:pPr>
          </w:p>
        </w:tc>
        <w:tc>
          <w:tcPr>
            <w:tcW w:w="27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51D7E5" w14:textId="1EB8175D" w:rsidR="00755AB3" w:rsidRPr="000D09D9" w:rsidRDefault="00755AB3">
            <w:pPr>
              <w:pStyle w:val="TableRowCentered"/>
              <w:jc w:val="left"/>
              <w:rPr>
                <w:rFonts w:cs="Arial"/>
                <w:szCs w:val="24"/>
              </w:rPr>
            </w:pPr>
            <w:r w:rsidRPr="000D09D9">
              <w:rPr>
                <w:rFonts w:cs="Arial"/>
                <w:szCs w:val="24"/>
              </w:rPr>
              <w:t>Homework strategy from the EEF teacher toolkit “Homework has a positive impact on average (+ 5 months), particularly with pupils in secondary schools. Homework has a positive impact on average (+ 5 months), particularly with pupils in secondary schools.”</w:t>
            </w: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D41F98" w14:textId="34330537" w:rsidR="00755AB3" w:rsidRPr="000D09D9" w:rsidRDefault="00FD2ACD">
            <w:pPr>
              <w:pStyle w:val="TableRowCentered"/>
              <w:jc w:val="left"/>
              <w:rPr>
                <w:rFonts w:cs="Arial"/>
                <w:szCs w:val="24"/>
              </w:rPr>
            </w:pPr>
            <w:r>
              <w:rPr>
                <w:rFonts w:cs="Arial"/>
                <w:szCs w:val="24"/>
              </w:rPr>
              <w:t>4</w:t>
            </w:r>
          </w:p>
        </w:tc>
      </w:tr>
      <w:tr w:rsidR="00755AB3" w:rsidRPr="000D09D9" w14:paraId="4BB3879C" w14:textId="77777777" w:rsidTr="00755AB3">
        <w:tc>
          <w:tcPr>
            <w:tcW w:w="51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695F2" w14:textId="5E81BAB1" w:rsidR="00755AB3" w:rsidRPr="000D09D9" w:rsidRDefault="00755AB3" w:rsidP="00755AB3">
            <w:pPr>
              <w:pStyle w:val="TableRow"/>
              <w:ind w:left="0"/>
              <w:rPr>
                <w:rFonts w:cs="Arial"/>
              </w:rPr>
            </w:pPr>
            <w:r w:rsidRPr="000D09D9">
              <w:rPr>
                <w:rFonts w:cs="Arial"/>
              </w:rPr>
              <w:t>Equipment, uniform and subject supplies.</w:t>
            </w:r>
          </w:p>
        </w:tc>
        <w:tc>
          <w:tcPr>
            <w:tcW w:w="27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143411" w14:textId="77777777" w:rsidR="00755AB3" w:rsidRPr="000D09D9" w:rsidRDefault="00755AB3" w:rsidP="00755AB3">
            <w:pPr>
              <w:pStyle w:val="TableRowCentered"/>
              <w:jc w:val="left"/>
              <w:rPr>
                <w:rFonts w:cs="Arial"/>
                <w:szCs w:val="24"/>
              </w:rPr>
            </w:pPr>
            <w:r w:rsidRPr="000D09D9">
              <w:rPr>
                <w:rFonts w:cs="Arial"/>
                <w:szCs w:val="24"/>
              </w:rPr>
              <w:t>Removing potential barriers to</w:t>
            </w:r>
          </w:p>
          <w:p w14:paraId="36935F6C" w14:textId="161E1D23" w:rsidR="00755AB3" w:rsidRPr="000D09D9" w:rsidRDefault="00755AB3" w:rsidP="00755AB3">
            <w:pPr>
              <w:pStyle w:val="TableRowCentered"/>
              <w:jc w:val="left"/>
              <w:rPr>
                <w:rFonts w:cs="Arial"/>
                <w:szCs w:val="24"/>
              </w:rPr>
            </w:pPr>
            <w:r w:rsidRPr="000D09D9">
              <w:rPr>
                <w:rFonts w:cs="Arial"/>
                <w:szCs w:val="24"/>
              </w:rPr>
              <w:lastRenderedPageBreak/>
              <w:t>participation increases attendance.</w:t>
            </w: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C08B79" w14:textId="38A42167" w:rsidR="00755AB3" w:rsidRPr="000D09D9" w:rsidRDefault="00FD2ACD" w:rsidP="00755AB3">
            <w:pPr>
              <w:pStyle w:val="TableRowCentered"/>
              <w:jc w:val="left"/>
              <w:rPr>
                <w:rFonts w:cs="Arial"/>
                <w:szCs w:val="24"/>
              </w:rPr>
            </w:pPr>
            <w:r>
              <w:rPr>
                <w:rFonts w:cs="Arial"/>
                <w:szCs w:val="24"/>
              </w:rPr>
              <w:lastRenderedPageBreak/>
              <w:t>1,2</w:t>
            </w:r>
          </w:p>
        </w:tc>
      </w:tr>
      <w:tr w:rsidR="00755AB3" w:rsidRPr="000D09D9" w14:paraId="3F76C4E7" w14:textId="77777777" w:rsidTr="00755AB3">
        <w:tc>
          <w:tcPr>
            <w:tcW w:w="51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F3FF5" w14:textId="7AE7C7D9" w:rsidR="00755AB3" w:rsidRPr="00F24C00" w:rsidRDefault="00755AB3" w:rsidP="00755AB3">
            <w:pPr>
              <w:rPr>
                <w:rFonts w:cs="Arial"/>
              </w:rPr>
            </w:pPr>
            <w:r w:rsidRPr="000D09D9">
              <w:rPr>
                <w:rFonts w:cs="Arial"/>
              </w:rPr>
              <w:t>Mental Health Support Worker as part of Wellbeing.</w:t>
            </w:r>
            <w:r w:rsidR="00F24C00">
              <w:rPr>
                <w:rFonts w:cs="Arial"/>
              </w:rPr>
              <w:t xml:space="preserve"> Wider support working with families </w:t>
            </w:r>
          </w:p>
        </w:tc>
        <w:tc>
          <w:tcPr>
            <w:tcW w:w="27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80D67" w14:textId="77777777" w:rsidR="00755AB3" w:rsidRPr="000D09D9" w:rsidRDefault="00755AB3" w:rsidP="00755AB3">
            <w:pPr>
              <w:pStyle w:val="TableRowCentered"/>
              <w:jc w:val="left"/>
              <w:rPr>
                <w:rFonts w:cs="Arial"/>
                <w:szCs w:val="24"/>
              </w:rPr>
            </w:pPr>
            <w:r w:rsidRPr="000D09D9">
              <w:rPr>
                <w:rFonts w:cs="Arial"/>
                <w:szCs w:val="24"/>
              </w:rPr>
              <w:t>Improving mental health raises self-esteem, self-confidence and leads to improved attendance and outcomes for</w:t>
            </w:r>
          </w:p>
          <w:p w14:paraId="50647BCF" w14:textId="54F02EB0" w:rsidR="00755AB3" w:rsidRDefault="00755AB3" w:rsidP="00755AB3">
            <w:pPr>
              <w:pStyle w:val="TableRowCentered"/>
              <w:jc w:val="left"/>
              <w:rPr>
                <w:rFonts w:cs="Arial"/>
                <w:szCs w:val="24"/>
              </w:rPr>
            </w:pPr>
            <w:r w:rsidRPr="000D09D9">
              <w:rPr>
                <w:rFonts w:cs="Arial"/>
                <w:szCs w:val="24"/>
              </w:rPr>
              <w:t>learners.</w:t>
            </w:r>
          </w:p>
          <w:p w14:paraId="12D6E443" w14:textId="6DE75BD0" w:rsidR="00F24C00" w:rsidRDefault="00F24C00" w:rsidP="00755AB3">
            <w:pPr>
              <w:pStyle w:val="TableRowCentered"/>
              <w:jc w:val="left"/>
              <w:rPr>
                <w:rFonts w:cs="Arial"/>
                <w:szCs w:val="24"/>
              </w:rPr>
            </w:pPr>
            <w:r>
              <w:rPr>
                <w:rFonts w:cs="Arial"/>
                <w:szCs w:val="24"/>
              </w:rPr>
              <w:t>‘Parental engagement has a positive impact on average of 4 months additional progress.’</w:t>
            </w:r>
          </w:p>
          <w:p w14:paraId="06D55C3F" w14:textId="5E10D31A" w:rsidR="00F24C00" w:rsidRPr="00F24C00" w:rsidRDefault="00F24C00" w:rsidP="00755AB3">
            <w:pPr>
              <w:pStyle w:val="TableRowCentered"/>
              <w:jc w:val="left"/>
              <w:rPr>
                <w:rFonts w:cs="Arial"/>
                <w:sz w:val="22"/>
                <w:szCs w:val="22"/>
              </w:rPr>
            </w:pPr>
            <w:r>
              <w:rPr>
                <w:rFonts w:cs="Arial"/>
                <w:sz w:val="22"/>
                <w:szCs w:val="22"/>
              </w:rPr>
              <w:t xml:space="preserve">The EEF </w:t>
            </w:r>
            <w:r w:rsidR="00F325A2">
              <w:rPr>
                <w:rFonts w:cs="Arial"/>
                <w:sz w:val="22"/>
                <w:szCs w:val="22"/>
              </w:rPr>
              <w:t>T</w:t>
            </w:r>
            <w:r>
              <w:rPr>
                <w:rFonts w:cs="Arial"/>
                <w:sz w:val="22"/>
                <w:szCs w:val="22"/>
              </w:rPr>
              <w:t xml:space="preserve">eacher </w:t>
            </w:r>
            <w:r w:rsidR="00F325A2">
              <w:rPr>
                <w:rFonts w:cs="Arial"/>
                <w:sz w:val="22"/>
                <w:szCs w:val="22"/>
              </w:rPr>
              <w:t>T</w:t>
            </w:r>
            <w:r>
              <w:rPr>
                <w:rFonts w:cs="Arial"/>
                <w:sz w:val="22"/>
                <w:szCs w:val="22"/>
              </w:rPr>
              <w:t xml:space="preserve">oolkit. </w:t>
            </w: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407FE1" w14:textId="2057B22F" w:rsidR="00755AB3" w:rsidRPr="000D09D9" w:rsidRDefault="00FD2ACD" w:rsidP="00755AB3">
            <w:pPr>
              <w:pStyle w:val="TableRowCentered"/>
              <w:jc w:val="left"/>
              <w:rPr>
                <w:rFonts w:cs="Arial"/>
                <w:szCs w:val="24"/>
              </w:rPr>
            </w:pPr>
            <w:r>
              <w:rPr>
                <w:rFonts w:cs="Arial"/>
                <w:szCs w:val="24"/>
              </w:rPr>
              <w:t>1,2,3</w:t>
            </w:r>
          </w:p>
        </w:tc>
      </w:tr>
      <w:tr w:rsidR="00755AB3" w:rsidRPr="000D09D9" w14:paraId="540F2C17" w14:textId="77777777" w:rsidTr="00755AB3">
        <w:tc>
          <w:tcPr>
            <w:tcW w:w="51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F473CD" w14:textId="77777777" w:rsidR="00755AB3" w:rsidRPr="000D09D9" w:rsidRDefault="00755AB3" w:rsidP="00755AB3">
            <w:pPr>
              <w:pStyle w:val="TableRow"/>
              <w:rPr>
                <w:rFonts w:cs="Arial"/>
              </w:rPr>
            </w:pPr>
            <w:r w:rsidRPr="000D09D9">
              <w:rPr>
                <w:rFonts w:cs="Arial"/>
              </w:rPr>
              <w:t>Ensure all identified PP students with poor attendance to school have access to key staff including Educational Welfare Officer, Attendance Officer and TLR post-holders/Year</w:t>
            </w:r>
          </w:p>
          <w:p w14:paraId="630B6BE4" w14:textId="77777777" w:rsidR="00755AB3" w:rsidRPr="000D09D9" w:rsidRDefault="00755AB3" w:rsidP="00755AB3">
            <w:pPr>
              <w:pStyle w:val="TableRow"/>
              <w:rPr>
                <w:rFonts w:cs="Arial"/>
              </w:rPr>
            </w:pPr>
            <w:r w:rsidRPr="000D09D9">
              <w:rPr>
                <w:rFonts w:cs="Arial"/>
              </w:rPr>
              <w:t>SEEAS provision has been increased</w:t>
            </w:r>
          </w:p>
          <w:p w14:paraId="6D083504" w14:textId="483703A9" w:rsidR="00755AB3" w:rsidRPr="000D09D9" w:rsidRDefault="00755AB3" w:rsidP="00755AB3">
            <w:pPr>
              <w:pStyle w:val="TableRow"/>
              <w:rPr>
                <w:rFonts w:cs="Arial"/>
              </w:rPr>
            </w:pPr>
            <w:r w:rsidRPr="000D09D9">
              <w:rPr>
                <w:rFonts w:cs="Arial"/>
              </w:rPr>
              <w:t>Barriers to attending school are identified and a personal attendance plan is put in place in liaison with the relevant Raising Attainment Coordinator</w:t>
            </w:r>
          </w:p>
        </w:tc>
        <w:tc>
          <w:tcPr>
            <w:tcW w:w="27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CD9BF2" w14:textId="3A42FDC1" w:rsidR="00755AB3" w:rsidRPr="000D09D9" w:rsidRDefault="00755AB3" w:rsidP="00755AB3">
            <w:pPr>
              <w:pStyle w:val="TableRowCentered"/>
              <w:jc w:val="left"/>
              <w:rPr>
                <w:rFonts w:cs="Arial"/>
                <w:szCs w:val="24"/>
              </w:rPr>
            </w:pPr>
            <w:r w:rsidRPr="000D09D9">
              <w:rPr>
                <w:rFonts w:cs="Arial"/>
                <w:szCs w:val="24"/>
              </w:rPr>
              <w:t>Poor attendance is linked to poor academic attainment across all stages (Balfanz &amp; Byrnes, 2012; London et al., 2016) as well as anti-social characteristics, delinquent activity and negative behavioural outcomes (Gottfried, 2014; Baker, Sigmon, &amp; Nugent, 2001).</w:t>
            </w:r>
          </w:p>
          <w:p w14:paraId="6EE6C945" w14:textId="77777777" w:rsidR="00755AB3" w:rsidRPr="000D09D9" w:rsidRDefault="00755AB3" w:rsidP="00755AB3">
            <w:pPr>
              <w:pStyle w:val="TableRowCentered"/>
              <w:jc w:val="left"/>
              <w:rPr>
                <w:rFonts w:cs="Arial"/>
                <w:szCs w:val="24"/>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44EC9" w14:textId="2F9E4C43" w:rsidR="00755AB3" w:rsidRPr="000D09D9" w:rsidRDefault="00FD2ACD" w:rsidP="00755AB3">
            <w:pPr>
              <w:pStyle w:val="TableRowCentered"/>
              <w:jc w:val="left"/>
              <w:rPr>
                <w:rFonts w:cs="Arial"/>
                <w:szCs w:val="24"/>
              </w:rPr>
            </w:pPr>
            <w:r>
              <w:rPr>
                <w:rFonts w:cs="Arial"/>
                <w:szCs w:val="24"/>
              </w:rPr>
              <w:t>1,2,3</w:t>
            </w:r>
          </w:p>
        </w:tc>
      </w:tr>
    </w:tbl>
    <w:p w14:paraId="2A7D5540" w14:textId="77777777" w:rsidR="00E66558" w:rsidRPr="000D09D9" w:rsidRDefault="00E66558">
      <w:pPr>
        <w:spacing w:before="240" w:after="0"/>
        <w:rPr>
          <w:rFonts w:cs="Arial"/>
          <w:b/>
          <w:bCs/>
          <w:color w:val="104F75"/>
        </w:rPr>
      </w:pPr>
    </w:p>
    <w:p w14:paraId="58B5731E" w14:textId="203E1ADF" w:rsidR="00CC4A1A" w:rsidRDefault="009D71E8" w:rsidP="00120AB1">
      <w:pPr>
        <w:rPr>
          <w:rFonts w:ascii="Roboto" w:hAnsi="Roboto"/>
          <w:color w:val="FFFFFF"/>
          <w:sz w:val="30"/>
          <w:szCs w:val="30"/>
          <w:shd w:val="clear" w:color="auto" w:fill="263238"/>
        </w:rPr>
      </w:pPr>
      <w:r w:rsidRPr="000D09D9">
        <w:rPr>
          <w:rFonts w:cs="Arial"/>
          <w:b/>
          <w:bCs/>
          <w:color w:val="000000" w:themeColor="text1"/>
        </w:rPr>
        <w:t xml:space="preserve">Total budgeted cost: £ </w:t>
      </w:r>
      <w:r w:rsidR="000D09D9" w:rsidRPr="000D09D9">
        <w:rPr>
          <w:rFonts w:cs="Arial"/>
          <w:color w:val="000000" w:themeColor="text1"/>
        </w:rPr>
        <w:t>206 580.</w:t>
      </w:r>
      <w:r w:rsidR="000D09D9" w:rsidRPr="00CC4A1A">
        <w:rPr>
          <w:rFonts w:cs="Arial"/>
          <w:color w:val="000000" w:themeColor="text1"/>
        </w:rPr>
        <w:t>00</w:t>
      </w:r>
    </w:p>
    <w:p w14:paraId="2A7D5542" w14:textId="4C8BCEBE" w:rsidR="00E66558" w:rsidRPr="00064366" w:rsidRDefault="007A4A53" w:rsidP="00064366">
      <w:pPr>
        <w:pStyle w:val="Heading1"/>
      </w:pPr>
      <w:r>
        <w:lastRenderedPageBreak/>
        <w:t>P</w:t>
      </w:r>
      <w:r w:rsidR="009D71E8" w:rsidRPr="00064366">
        <w:t>art B: Review of the previous academic year</w:t>
      </w:r>
      <w:r w:rsidR="004748D7">
        <w:t xml:space="preserve"> AY 2023-24</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48E4685" w14:textId="26DDD48B" w:rsidR="008206AF" w:rsidRPr="00FC6FB4" w:rsidRDefault="00FF5BDF" w:rsidP="00A215B0">
            <w:pPr>
              <w:suppressAutoHyphens w:val="0"/>
              <w:autoSpaceDN/>
              <w:rPr>
                <w:b/>
                <w:bCs/>
                <w:color w:val="auto"/>
              </w:rPr>
            </w:pPr>
            <w:r w:rsidRPr="00995626">
              <w:rPr>
                <w:b/>
                <w:bCs/>
                <w:color w:val="auto"/>
              </w:rPr>
              <w:t>Outcomes AY 23-24 Vs collaboration data</w:t>
            </w:r>
            <w:r w:rsidR="00995626">
              <w:rPr>
                <w:b/>
                <w:bCs/>
                <w:color w:val="auto"/>
              </w:rPr>
              <w:t xml:space="preserve"> (Y11) </w:t>
            </w:r>
            <w:r w:rsidR="008206AF" w:rsidRPr="008206AF">
              <w:rPr>
                <w:color w:val="auto"/>
              </w:rPr>
              <w:t>Disadvantaged students performed well against those not eligible for pupil premium as indicated by a higher progress 8 score</w:t>
            </w:r>
            <w:r w:rsidR="008206AF">
              <w:rPr>
                <w:color w:val="auto"/>
              </w:rPr>
              <w:t xml:space="preserve">. </w:t>
            </w:r>
            <w:r w:rsidR="00FC6FB4">
              <w:rPr>
                <w:color w:val="auto"/>
              </w:rPr>
              <w:t>Across a number of measures the green highlighted areas demonstrate that in English, Maths, languages</w:t>
            </w:r>
            <w:r w:rsidR="00D414C2">
              <w:rPr>
                <w:color w:val="auto"/>
              </w:rPr>
              <w:t xml:space="preserve">, </w:t>
            </w:r>
            <w:r w:rsidR="00FC6FB4">
              <w:rPr>
                <w:color w:val="auto"/>
              </w:rPr>
              <w:t>the open and Ebacc elements</w:t>
            </w:r>
            <w:r w:rsidR="00D414C2">
              <w:rPr>
                <w:color w:val="auto"/>
              </w:rPr>
              <w:t>,</w:t>
            </w:r>
            <w:r w:rsidR="00FC6FB4">
              <w:rPr>
                <w:color w:val="auto"/>
              </w:rPr>
              <w:t xml:space="preserve"> students’ progress is better than </w:t>
            </w:r>
            <w:r w:rsidR="00D414C2">
              <w:rPr>
                <w:color w:val="auto"/>
              </w:rPr>
              <w:t>‘</w:t>
            </w:r>
            <w:r w:rsidR="00FC6FB4">
              <w:rPr>
                <w:color w:val="auto"/>
              </w:rPr>
              <w:t>all others</w:t>
            </w:r>
            <w:r w:rsidR="00D414C2">
              <w:rPr>
                <w:color w:val="auto"/>
              </w:rPr>
              <w:t xml:space="preserve">’ </w:t>
            </w:r>
            <w:r w:rsidR="00FC6FB4">
              <w:rPr>
                <w:color w:val="auto"/>
              </w:rPr>
              <w:t xml:space="preserve">and </w:t>
            </w:r>
            <w:r w:rsidR="00D414C2">
              <w:rPr>
                <w:color w:val="auto"/>
              </w:rPr>
              <w:t>better when</w:t>
            </w:r>
            <w:r w:rsidR="00FC6FB4">
              <w:rPr>
                <w:color w:val="auto"/>
              </w:rPr>
              <w:t xml:space="preserve"> compared to other institutions around the country (</w:t>
            </w:r>
            <w:r w:rsidR="00D414C2">
              <w:rPr>
                <w:color w:val="auto"/>
              </w:rPr>
              <w:t xml:space="preserve">collaborative data column). </w:t>
            </w:r>
          </w:p>
          <w:tbl>
            <w:tblPr>
              <w:tblW w:w="0" w:type="auto"/>
              <w:tblLook w:val="04A0" w:firstRow="1" w:lastRow="0" w:firstColumn="1" w:lastColumn="0" w:noHBand="0" w:noVBand="1"/>
            </w:tblPr>
            <w:tblGrid>
              <w:gridCol w:w="3146"/>
              <w:gridCol w:w="3328"/>
              <w:gridCol w:w="718"/>
              <w:gridCol w:w="607"/>
              <w:gridCol w:w="1468"/>
            </w:tblGrid>
            <w:tr w:rsidR="005B593C" w14:paraId="5F486644" w14:textId="77777777" w:rsidTr="007D4FB1">
              <w:trPr>
                <w:trHeight w:val="580"/>
              </w:trPr>
              <w:tc>
                <w:tcPr>
                  <w:tcW w:w="3146" w:type="dxa"/>
                  <w:tcBorders>
                    <w:top w:val="single" w:sz="4" w:space="0" w:color="auto"/>
                    <w:left w:val="single" w:sz="4" w:space="0" w:color="auto"/>
                    <w:bottom w:val="single" w:sz="4" w:space="0" w:color="auto"/>
                    <w:right w:val="single" w:sz="4" w:space="0" w:color="auto"/>
                  </w:tcBorders>
                  <w:shd w:val="clear" w:color="000000" w:fill="FFECC6"/>
                  <w:vAlign w:val="bottom"/>
                  <w:hideMark/>
                </w:tcPr>
                <w:p w14:paraId="60CDB5B8" w14:textId="77777777" w:rsidR="00FF5BDF" w:rsidRDefault="00FF5BDF">
                  <w:pPr>
                    <w:suppressAutoHyphens w:val="0"/>
                    <w:spacing w:after="0" w:line="240" w:lineRule="auto"/>
                    <w:rPr>
                      <w:rFonts w:ascii="Calibri" w:hAnsi="Calibri" w:cs="Calibri"/>
                      <w:color w:val="auto"/>
                      <w:sz w:val="22"/>
                      <w:szCs w:val="22"/>
                    </w:rPr>
                  </w:pPr>
                  <w:r>
                    <w:rPr>
                      <w:rFonts w:ascii="Calibri" w:hAnsi="Calibri" w:cs="Calibri"/>
                      <w:sz w:val="22"/>
                      <w:szCs w:val="22"/>
                    </w:rPr>
                    <w:t>Measure</w:t>
                  </w:r>
                </w:p>
              </w:tc>
              <w:tc>
                <w:tcPr>
                  <w:tcW w:w="3328" w:type="dxa"/>
                  <w:tcBorders>
                    <w:top w:val="single" w:sz="4" w:space="0" w:color="auto"/>
                    <w:left w:val="nil"/>
                    <w:bottom w:val="single" w:sz="4" w:space="0" w:color="auto"/>
                    <w:right w:val="single" w:sz="4" w:space="0" w:color="auto"/>
                  </w:tcBorders>
                  <w:shd w:val="clear" w:color="000000" w:fill="FFECC6"/>
                  <w:vAlign w:val="center"/>
                  <w:hideMark/>
                </w:tcPr>
                <w:p w14:paraId="4EC14429" w14:textId="77777777" w:rsidR="00FF5BDF" w:rsidRDefault="00FF5BDF">
                  <w:pPr>
                    <w:jc w:val="center"/>
                    <w:rPr>
                      <w:rFonts w:ascii="Calibri" w:hAnsi="Calibri" w:cs="Calibri"/>
                      <w:sz w:val="22"/>
                      <w:szCs w:val="22"/>
                    </w:rPr>
                  </w:pPr>
                  <w:r>
                    <w:rPr>
                      <w:rFonts w:ascii="Calibri" w:hAnsi="Calibri" w:cs="Calibri"/>
                      <w:sz w:val="22"/>
                      <w:szCs w:val="22"/>
                    </w:rPr>
                    <w:t>Pupil Premium</w:t>
                  </w:r>
                </w:p>
              </w:tc>
              <w:tc>
                <w:tcPr>
                  <w:tcW w:w="0" w:type="auto"/>
                  <w:tcBorders>
                    <w:top w:val="single" w:sz="4" w:space="0" w:color="auto"/>
                    <w:left w:val="nil"/>
                    <w:bottom w:val="single" w:sz="4" w:space="0" w:color="auto"/>
                    <w:right w:val="single" w:sz="4" w:space="0" w:color="auto"/>
                  </w:tcBorders>
                  <w:shd w:val="clear" w:color="000000" w:fill="FFECC6"/>
                  <w:vAlign w:val="center"/>
                  <w:hideMark/>
                </w:tcPr>
                <w:p w14:paraId="6760BD72" w14:textId="77777777" w:rsidR="00FF5BDF" w:rsidRDefault="00FF5BDF">
                  <w:pPr>
                    <w:jc w:val="center"/>
                    <w:rPr>
                      <w:rFonts w:ascii="Calibri" w:hAnsi="Calibri" w:cs="Calibri"/>
                      <w:sz w:val="22"/>
                      <w:szCs w:val="22"/>
                    </w:rPr>
                  </w:pPr>
                  <w:r>
                    <w:rPr>
                      <w:rFonts w:ascii="Calibri" w:hAnsi="Calibri" w:cs="Calibri"/>
                      <w:sz w:val="22"/>
                      <w:szCs w:val="22"/>
                    </w:rPr>
                    <w:t>Total</w:t>
                  </w:r>
                </w:p>
              </w:tc>
              <w:tc>
                <w:tcPr>
                  <w:tcW w:w="0" w:type="auto"/>
                  <w:tcBorders>
                    <w:top w:val="single" w:sz="4" w:space="0" w:color="auto"/>
                    <w:left w:val="nil"/>
                    <w:bottom w:val="single" w:sz="4" w:space="0" w:color="auto"/>
                    <w:right w:val="single" w:sz="4" w:space="0" w:color="auto"/>
                  </w:tcBorders>
                  <w:shd w:val="clear" w:color="000000" w:fill="FFECC6"/>
                  <w:vAlign w:val="center"/>
                  <w:hideMark/>
                </w:tcPr>
                <w:p w14:paraId="0550B57B" w14:textId="77777777" w:rsidR="00FF5BDF" w:rsidRDefault="00FF5BDF">
                  <w:pPr>
                    <w:jc w:val="center"/>
                    <w:rPr>
                      <w:rFonts w:ascii="Calibri" w:hAnsi="Calibri" w:cs="Calibri"/>
                      <w:sz w:val="22"/>
                      <w:szCs w:val="22"/>
                    </w:rPr>
                  </w:pPr>
                  <w:r>
                    <w:rPr>
                      <w:rFonts w:ascii="Calibri" w:hAnsi="Calibri" w:cs="Calibri"/>
                      <w:sz w:val="22"/>
                      <w:szCs w:val="22"/>
                    </w:rPr>
                    <w:t>%</w:t>
                  </w:r>
                </w:p>
              </w:tc>
              <w:tc>
                <w:tcPr>
                  <w:tcW w:w="0" w:type="auto"/>
                  <w:tcBorders>
                    <w:top w:val="single" w:sz="4" w:space="0" w:color="auto"/>
                    <w:left w:val="nil"/>
                    <w:bottom w:val="single" w:sz="4" w:space="0" w:color="auto"/>
                    <w:right w:val="single" w:sz="4" w:space="0" w:color="auto"/>
                  </w:tcBorders>
                  <w:shd w:val="clear" w:color="000000" w:fill="FFECC6"/>
                  <w:vAlign w:val="center"/>
                  <w:hideMark/>
                </w:tcPr>
                <w:p w14:paraId="044ED4DA" w14:textId="77777777" w:rsidR="00FF5BDF" w:rsidRDefault="00FF5BDF">
                  <w:pPr>
                    <w:jc w:val="center"/>
                    <w:rPr>
                      <w:rFonts w:ascii="Calibri" w:hAnsi="Calibri" w:cs="Calibri"/>
                      <w:sz w:val="22"/>
                      <w:szCs w:val="22"/>
                    </w:rPr>
                  </w:pPr>
                  <w:r>
                    <w:rPr>
                      <w:rFonts w:ascii="Calibri" w:hAnsi="Calibri" w:cs="Calibri"/>
                      <w:sz w:val="22"/>
                      <w:szCs w:val="22"/>
                    </w:rPr>
                    <w:t>Examsvs. Data Collab. (Diff)</w:t>
                  </w:r>
                </w:p>
              </w:tc>
            </w:tr>
            <w:tr w:rsidR="00FF5BDF" w14:paraId="349CC2A9" w14:textId="77777777" w:rsidTr="00576719">
              <w:trPr>
                <w:trHeight w:val="29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77882BF2" w14:textId="77777777" w:rsidR="00FF5BDF" w:rsidRDefault="00FF5BDF">
                  <w:pPr>
                    <w:rPr>
                      <w:rFonts w:ascii="Calibri" w:hAnsi="Calibri" w:cs="Calibri"/>
                      <w:sz w:val="22"/>
                      <w:szCs w:val="22"/>
                    </w:rPr>
                  </w:pPr>
                  <w:r>
                    <w:rPr>
                      <w:rFonts w:ascii="Calibri" w:hAnsi="Calibri" w:cs="Calibri"/>
                      <w:sz w:val="22"/>
                      <w:szCs w:val="22"/>
                    </w:rPr>
                    <w:t>Cohort</w:t>
                  </w:r>
                </w:p>
              </w:tc>
              <w:tc>
                <w:tcPr>
                  <w:tcW w:w="3328" w:type="dxa"/>
                  <w:tcBorders>
                    <w:top w:val="nil"/>
                    <w:left w:val="nil"/>
                    <w:bottom w:val="single" w:sz="4" w:space="0" w:color="auto"/>
                    <w:right w:val="single" w:sz="4" w:space="0" w:color="auto"/>
                  </w:tcBorders>
                  <w:shd w:val="clear" w:color="auto" w:fill="auto"/>
                  <w:vAlign w:val="center"/>
                  <w:hideMark/>
                </w:tcPr>
                <w:p w14:paraId="3E0ADCAC" w14:textId="77777777" w:rsidR="00FF5BDF" w:rsidRDefault="00FF5BDF">
                  <w:pPr>
                    <w:jc w:val="center"/>
                    <w:rPr>
                      <w:rFonts w:ascii="Calibri" w:hAnsi="Calibri" w:cs="Calibri"/>
                      <w:sz w:val="22"/>
                      <w:szCs w:val="22"/>
                    </w:rPr>
                  </w:pPr>
                  <w:r>
                    <w:rPr>
                      <w:rFonts w:ascii="Calibri" w:hAnsi="Calibri" w:cs="Calibri"/>
                      <w:sz w:val="22"/>
                      <w:szCs w:val="22"/>
                    </w:rPr>
                    <w:t>All</w:t>
                  </w:r>
                </w:p>
              </w:tc>
              <w:tc>
                <w:tcPr>
                  <w:tcW w:w="0" w:type="auto"/>
                  <w:tcBorders>
                    <w:top w:val="nil"/>
                    <w:left w:val="nil"/>
                    <w:bottom w:val="single" w:sz="4" w:space="0" w:color="auto"/>
                    <w:right w:val="single" w:sz="4" w:space="0" w:color="auto"/>
                  </w:tcBorders>
                  <w:shd w:val="clear" w:color="auto" w:fill="auto"/>
                  <w:vAlign w:val="center"/>
                  <w:hideMark/>
                </w:tcPr>
                <w:p w14:paraId="41C092C4" w14:textId="77777777" w:rsidR="00FF5BDF" w:rsidRDefault="00FF5BDF">
                  <w:pPr>
                    <w:jc w:val="center"/>
                    <w:rPr>
                      <w:rFonts w:ascii="Calibri" w:hAnsi="Calibri" w:cs="Calibri"/>
                      <w:sz w:val="22"/>
                      <w:szCs w:val="22"/>
                    </w:rPr>
                  </w:pPr>
                  <w:r>
                    <w:rPr>
                      <w:rFonts w:ascii="Calibri" w:hAnsi="Calibri" w:cs="Calibri"/>
                      <w:sz w:val="22"/>
                      <w:szCs w:val="22"/>
                    </w:rPr>
                    <w:t>222</w:t>
                  </w:r>
                </w:p>
              </w:tc>
              <w:tc>
                <w:tcPr>
                  <w:tcW w:w="0" w:type="auto"/>
                  <w:tcBorders>
                    <w:top w:val="nil"/>
                    <w:left w:val="nil"/>
                    <w:bottom w:val="single" w:sz="4" w:space="0" w:color="auto"/>
                    <w:right w:val="single" w:sz="4" w:space="0" w:color="auto"/>
                  </w:tcBorders>
                  <w:shd w:val="clear" w:color="auto" w:fill="auto"/>
                  <w:vAlign w:val="center"/>
                  <w:hideMark/>
                </w:tcPr>
                <w:p w14:paraId="13CB52B5" w14:textId="77777777" w:rsidR="00FF5BDF" w:rsidRDefault="00FF5BDF">
                  <w:pPr>
                    <w:jc w:val="center"/>
                    <w:rPr>
                      <w:rFonts w:ascii="Calibri" w:hAnsi="Calibri" w:cs="Calibri"/>
                      <w:sz w:val="22"/>
                      <w:szCs w:val="22"/>
                    </w:rPr>
                  </w:pPr>
                  <w:r>
                    <w:rPr>
                      <w:rFonts w:ascii="Calibri" w:hAnsi="Calibri" w:cs="Calibri"/>
                      <w:sz w:val="22"/>
                      <w:szCs w:val="22"/>
                    </w:rPr>
                    <w:t>100</w:t>
                  </w:r>
                </w:p>
              </w:tc>
              <w:tc>
                <w:tcPr>
                  <w:tcW w:w="0" w:type="auto"/>
                  <w:tcBorders>
                    <w:top w:val="nil"/>
                    <w:left w:val="nil"/>
                    <w:bottom w:val="single" w:sz="4" w:space="0" w:color="auto"/>
                    <w:right w:val="single" w:sz="4" w:space="0" w:color="auto"/>
                  </w:tcBorders>
                  <w:shd w:val="clear" w:color="auto" w:fill="auto"/>
                  <w:vAlign w:val="center"/>
                </w:tcPr>
                <w:p w14:paraId="7A3093A3" w14:textId="5479A5D9" w:rsidR="00FF5BDF" w:rsidRDefault="00FF5BDF">
                  <w:pPr>
                    <w:jc w:val="center"/>
                    <w:rPr>
                      <w:rFonts w:ascii="Calibri" w:hAnsi="Calibri" w:cs="Calibri"/>
                      <w:sz w:val="22"/>
                      <w:szCs w:val="22"/>
                    </w:rPr>
                  </w:pPr>
                </w:p>
              </w:tc>
            </w:tr>
            <w:tr w:rsidR="00FF5BDF" w14:paraId="0080F850" w14:textId="77777777" w:rsidTr="00576719">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7CE49D57"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69750B8A" w14:textId="77777777" w:rsidR="00FF5BDF" w:rsidRDefault="00FF5BDF">
                  <w:pPr>
                    <w:jc w:val="center"/>
                    <w:rPr>
                      <w:rFonts w:ascii="Calibri" w:hAnsi="Calibri" w:cs="Calibri"/>
                      <w:sz w:val="22"/>
                      <w:szCs w:val="22"/>
                    </w:rPr>
                  </w:pPr>
                  <w:r>
                    <w:rPr>
                      <w:rFonts w:ascii="Calibri" w:hAnsi="Calibri" w:cs="Calibri"/>
                      <w:sz w:val="22"/>
                      <w:szCs w:val="22"/>
                    </w:rPr>
                    <w:t>PP No (DC: Other - Not Disadvantaged)</w:t>
                  </w:r>
                </w:p>
              </w:tc>
              <w:tc>
                <w:tcPr>
                  <w:tcW w:w="0" w:type="auto"/>
                  <w:tcBorders>
                    <w:top w:val="nil"/>
                    <w:left w:val="nil"/>
                    <w:bottom w:val="single" w:sz="4" w:space="0" w:color="auto"/>
                    <w:right w:val="single" w:sz="4" w:space="0" w:color="auto"/>
                  </w:tcBorders>
                  <w:shd w:val="clear" w:color="auto" w:fill="auto"/>
                  <w:vAlign w:val="center"/>
                  <w:hideMark/>
                </w:tcPr>
                <w:p w14:paraId="4A488D91" w14:textId="77777777" w:rsidR="00FF5BDF" w:rsidRDefault="00FF5BDF">
                  <w:pPr>
                    <w:jc w:val="center"/>
                    <w:rPr>
                      <w:rFonts w:ascii="Calibri" w:hAnsi="Calibri" w:cs="Calibri"/>
                      <w:sz w:val="22"/>
                      <w:szCs w:val="22"/>
                    </w:rPr>
                  </w:pPr>
                  <w:r>
                    <w:rPr>
                      <w:rFonts w:ascii="Calibri" w:hAnsi="Calibri" w:cs="Calibri"/>
                      <w:sz w:val="22"/>
                      <w:szCs w:val="22"/>
                    </w:rPr>
                    <w:t>192</w:t>
                  </w:r>
                </w:p>
              </w:tc>
              <w:tc>
                <w:tcPr>
                  <w:tcW w:w="0" w:type="auto"/>
                  <w:tcBorders>
                    <w:top w:val="nil"/>
                    <w:left w:val="nil"/>
                    <w:bottom w:val="single" w:sz="4" w:space="0" w:color="auto"/>
                    <w:right w:val="single" w:sz="4" w:space="0" w:color="auto"/>
                  </w:tcBorders>
                  <w:shd w:val="clear" w:color="auto" w:fill="auto"/>
                  <w:vAlign w:val="center"/>
                  <w:hideMark/>
                </w:tcPr>
                <w:p w14:paraId="5C6BC4BF" w14:textId="77777777" w:rsidR="00FF5BDF" w:rsidRDefault="00FF5BDF">
                  <w:pPr>
                    <w:jc w:val="center"/>
                    <w:rPr>
                      <w:rFonts w:ascii="Calibri" w:hAnsi="Calibri" w:cs="Calibri"/>
                      <w:sz w:val="22"/>
                      <w:szCs w:val="22"/>
                    </w:rPr>
                  </w:pPr>
                  <w:r>
                    <w:rPr>
                      <w:rFonts w:ascii="Calibri" w:hAnsi="Calibri" w:cs="Calibri"/>
                      <w:sz w:val="22"/>
                      <w:szCs w:val="22"/>
                    </w:rPr>
                    <w:t>86.5</w:t>
                  </w:r>
                </w:p>
              </w:tc>
              <w:tc>
                <w:tcPr>
                  <w:tcW w:w="0" w:type="auto"/>
                  <w:tcBorders>
                    <w:top w:val="nil"/>
                    <w:left w:val="nil"/>
                    <w:bottom w:val="single" w:sz="4" w:space="0" w:color="auto"/>
                    <w:right w:val="single" w:sz="4" w:space="0" w:color="auto"/>
                  </w:tcBorders>
                  <w:shd w:val="clear" w:color="auto" w:fill="auto"/>
                  <w:vAlign w:val="center"/>
                </w:tcPr>
                <w:p w14:paraId="2D67C1C2" w14:textId="59DC6819" w:rsidR="00FF5BDF" w:rsidRDefault="00FF5BDF">
                  <w:pPr>
                    <w:jc w:val="center"/>
                    <w:rPr>
                      <w:rFonts w:ascii="Calibri" w:hAnsi="Calibri" w:cs="Calibri"/>
                      <w:sz w:val="22"/>
                      <w:szCs w:val="22"/>
                    </w:rPr>
                  </w:pPr>
                </w:p>
              </w:tc>
            </w:tr>
            <w:tr w:rsidR="00FF5BDF" w14:paraId="4B959D52" w14:textId="77777777" w:rsidTr="00576719">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6EC2B774"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3F04C54B" w14:textId="77777777" w:rsidR="00FF5BDF" w:rsidRDefault="00FF5BDF">
                  <w:pPr>
                    <w:jc w:val="center"/>
                    <w:rPr>
                      <w:rFonts w:ascii="Calibri" w:hAnsi="Calibri" w:cs="Calibri"/>
                      <w:sz w:val="22"/>
                      <w:szCs w:val="22"/>
                    </w:rPr>
                  </w:pPr>
                  <w:r>
                    <w:rPr>
                      <w:rFonts w:ascii="Calibri" w:hAnsi="Calibri" w:cs="Calibri"/>
                      <w:sz w:val="22"/>
                      <w:szCs w:val="22"/>
                    </w:rPr>
                    <w:t>PP Yes (DC: Disadvantaged)</w:t>
                  </w:r>
                </w:p>
              </w:tc>
              <w:tc>
                <w:tcPr>
                  <w:tcW w:w="0" w:type="auto"/>
                  <w:tcBorders>
                    <w:top w:val="nil"/>
                    <w:left w:val="nil"/>
                    <w:bottom w:val="single" w:sz="4" w:space="0" w:color="auto"/>
                    <w:right w:val="single" w:sz="4" w:space="0" w:color="auto"/>
                  </w:tcBorders>
                  <w:shd w:val="clear" w:color="auto" w:fill="auto"/>
                  <w:vAlign w:val="center"/>
                  <w:hideMark/>
                </w:tcPr>
                <w:p w14:paraId="35119FB2" w14:textId="77777777" w:rsidR="00FF5BDF" w:rsidRDefault="00FF5BDF">
                  <w:pPr>
                    <w:jc w:val="center"/>
                    <w:rPr>
                      <w:rFonts w:ascii="Calibri" w:hAnsi="Calibri" w:cs="Calibri"/>
                      <w:sz w:val="22"/>
                      <w:szCs w:val="22"/>
                    </w:rPr>
                  </w:pPr>
                  <w:r>
                    <w:rPr>
                      <w:rFonts w:ascii="Calibri" w:hAnsi="Calibri" w:cs="Calibri"/>
                      <w:sz w:val="22"/>
                      <w:szCs w:val="22"/>
                    </w:rPr>
                    <w:t>30</w:t>
                  </w:r>
                </w:p>
              </w:tc>
              <w:tc>
                <w:tcPr>
                  <w:tcW w:w="0" w:type="auto"/>
                  <w:tcBorders>
                    <w:top w:val="nil"/>
                    <w:left w:val="nil"/>
                    <w:bottom w:val="single" w:sz="4" w:space="0" w:color="auto"/>
                    <w:right w:val="single" w:sz="4" w:space="0" w:color="auto"/>
                  </w:tcBorders>
                  <w:shd w:val="clear" w:color="auto" w:fill="auto"/>
                  <w:vAlign w:val="center"/>
                  <w:hideMark/>
                </w:tcPr>
                <w:p w14:paraId="00283427" w14:textId="77777777" w:rsidR="00FF5BDF" w:rsidRDefault="00FF5BDF">
                  <w:pPr>
                    <w:jc w:val="center"/>
                    <w:rPr>
                      <w:rFonts w:ascii="Calibri" w:hAnsi="Calibri" w:cs="Calibri"/>
                      <w:sz w:val="22"/>
                      <w:szCs w:val="22"/>
                    </w:rPr>
                  </w:pPr>
                  <w:r>
                    <w:rPr>
                      <w:rFonts w:ascii="Calibri" w:hAnsi="Calibri" w:cs="Calibri"/>
                      <w:sz w:val="22"/>
                      <w:szCs w:val="22"/>
                    </w:rPr>
                    <w:t>13.5</w:t>
                  </w:r>
                </w:p>
              </w:tc>
              <w:tc>
                <w:tcPr>
                  <w:tcW w:w="0" w:type="auto"/>
                  <w:tcBorders>
                    <w:top w:val="nil"/>
                    <w:left w:val="nil"/>
                    <w:bottom w:val="single" w:sz="4" w:space="0" w:color="auto"/>
                    <w:right w:val="single" w:sz="4" w:space="0" w:color="auto"/>
                  </w:tcBorders>
                  <w:shd w:val="clear" w:color="auto" w:fill="auto"/>
                  <w:vAlign w:val="center"/>
                </w:tcPr>
                <w:p w14:paraId="21657065" w14:textId="779260FE" w:rsidR="00FF5BDF" w:rsidRDefault="00FF5BDF">
                  <w:pPr>
                    <w:jc w:val="center"/>
                    <w:rPr>
                      <w:rFonts w:ascii="Calibri" w:hAnsi="Calibri" w:cs="Calibri"/>
                      <w:sz w:val="22"/>
                      <w:szCs w:val="22"/>
                    </w:rPr>
                  </w:pPr>
                </w:p>
              </w:tc>
            </w:tr>
            <w:tr w:rsidR="005B593C" w14:paraId="62B8FE0B" w14:textId="77777777" w:rsidTr="007D4FB1">
              <w:trPr>
                <w:trHeight w:val="580"/>
              </w:trPr>
              <w:tc>
                <w:tcPr>
                  <w:tcW w:w="3146" w:type="dxa"/>
                  <w:tcBorders>
                    <w:top w:val="nil"/>
                    <w:left w:val="single" w:sz="4" w:space="0" w:color="auto"/>
                    <w:bottom w:val="single" w:sz="4" w:space="0" w:color="auto"/>
                    <w:right w:val="single" w:sz="4" w:space="0" w:color="auto"/>
                  </w:tcBorders>
                  <w:shd w:val="clear" w:color="000000" w:fill="FFECC6"/>
                  <w:vAlign w:val="bottom"/>
                  <w:hideMark/>
                </w:tcPr>
                <w:p w14:paraId="2D6125E6" w14:textId="77777777" w:rsidR="00FF5BDF" w:rsidRDefault="00FF5BDF">
                  <w:pPr>
                    <w:rPr>
                      <w:rFonts w:ascii="Calibri" w:hAnsi="Calibri" w:cs="Calibri"/>
                      <w:sz w:val="22"/>
                      <w:szCs w:val="22"/>
                    </w:rPr>
                  </w:pPr>
                  <w:r>
                    <w:rPr>
                      <w:rFonts w:ascii="Calibri" w:hAnsi="Calibri" w:cs="Calibri"/>
                      <w:sz w:val="22"/>
                      <w:szCs w:val="22"/>
                    </w:rPr>
                    <w:t>Measure</w:t>
                  </w:r>
                </w:p>
              </w:tc>
              <w:tc>
                <w:tcPr>
                  <w:tcW w:w="3328" w:type="dxa"/>
                  <w:tcBorders>
                    <w:top w:val="nil"/>
                    <w:left w:val="nil"/>
                    <w:bottom w:val="single" w:sz="4" w:space="0" w:color="auto"/>
                    <w:right w:val="single" w:sz="4" w:space="0" w:color="auto"/>
                  </w:tcBorders>
                  <w:shd w:val="clear" w:color="000000" w:fill="FFECC6"/>
                  <w:vAlign w:val="center"/>
                  <w:hideMark/>
                </w:tcPr>
                <w:p w14:paraId="02F7C459" w14:textId="77777777" w:rsidR="00FF5BDF" w:rsidRDefault="00FF5BDF">
                  <w:pPr>
                    <w:jc w:val="center"/>
                    <w:rPr>
                      <w:rFonts w:ascii="Calibri" w:hAnsi="Calibri" w:cs="Calibri"/>
                      <w:sz w:val="22"/>
                      <w:szCs w:val="22"/>
                    </w:rPr>
                  </w:pPr>
                  <w:r>
                    <w:rPr>
                      <w:rFonts w:ascii="Calibri" w:hAnsi="Calibri" w:cs="Calibri"/>
                      <w:sz w:val="22"/>
                      <w:szCs w:val="22"/>
                    </w:rPr>
                    <w:t>Pupil Premium</w:t>
                  </w:r>
                </w:p>
              </w:tc>
              <w:tc>
                <w:tcPr>
                  <w:tcW w:w="0" w:type="auto"/>
                  <w:tcBorders>
                    <w:top w:val="nil"/>
                    <w:left w:val="nil"/>
                    <w:bottom w:val="single" w:sz="4" w:space="0" w:color="auto"/>
                    <w:right w:val="single" w:sz="4" w:space="0" w:color="auto"/>
                  </w:tcBorders>
                  <w:shd w:val="clear" w:color="000000" w:fill="FFECC6"/>
                  <w:vAlign w:val="center"/>
                  <w:hideMark/>
                </w:tcPr>
                <w:p w14:paraId="76342AFF" w14:textId="77777777" w:rsidR="00FF5BDF" w:rsidRDefault="00FF5BDF">
                  <w:pPr>
                    <w:jc w:val="center"/>
                    <w:rPr>
                      <w:rFonts w:ascii="Calibri" w:hAnsi="Calibri" w:cs="Calibri"/>
                      <w:sz w:val="22"/>
                      <w:szCs w:val="22"/>
                    </w:rPr>
                  </w:pPr>
                  <w:r>
                    <w:rPr>
                      <w:rFonts w:ascii="Calibri" w:hAnsi="Calibri" w:cs="Calibri"/>
                      <w:sz w:val="22"/>
                      <w:szCs w:val="22"/>
                    </w:rPr>
                    <w:t>Total</w:t>
                  </w:r>
                </w:p>
              </w:tc>
              <w:tc>
                <w:tcPr>
                  <w:tcW w:w="0" w:type="auto"/>
                  <w:tcBorders>
                    <w:top w:val="nil"/>
                    <w:left w:val="nil"/>
                    <w:bottom w:val="single" w:sz="4" w:space="0" w:color="auto"/>
                    <w:right w:val="single" w:sz="4" w:space="0" w:color="auto"/>
                  </w:tcBorders>
                  <w:shd w:val="clear" w:color="000000" w:fill="FFECC6"/>
                  <w:vAlign w:val="center"/>
                  <w:hideMark/>
                </w:tcPr>
                <w:p w14:paraId="4A628055" w14:textId="77777777" w:rsidR="00FF5BDF" w:rsidRDefault="00FF5BDF">
                  <w:pPr>
                    <w:jc w:val="center"/>
                    <w:rPr>
                      <w:rFonts w:ascii="Calibri" w:hAnsi="Calibri" w:cs="Calibri"/>
                      <w:sz w:val="22"/>
                      <w:szCs w:val="22"/>
                    </w:rPr>
                  </w:pPr>
                  <w:r>
                    <w:rPr>
                      <w:rFonts w:ascii="Calibri" w:hAnsi="Calibri" w:cs="Calibri"/>
                      <w:sz w:val="22"/>
                      <w:szCs w:val="22"/>
                    </w:rPr>
                    <w:t>%</w:t>
                  </w:r>
                </w:p>
              </w:tc>
              <w:tc>
                <w:tcPr>
                  <w:tcW w:w="0" w:type="auto"/>
                  <w:tcBorders>
                    <w:top w:val="nil"/>
                    <w:left w:val="nil"/>
                    <w:bottom w:val="single" w:sz="4" w:space="0" w:color="auto"/>
                    <w:right w:val="single" w:sz="4" w:space="0" w:color="auto"/>
                  </w:tcBorders>
                  <w:shd w:val="clear" w:color="000000" w:fill="FFECC6"/>
                  <w:vAlign w:val="center"/>
                  <w:hideMark/>
                </w:tcPr>
                <w:p w14:paraId="3FE22BD9" w14:textId="77777777" w:rsidR="00FF5BDF" w:rsidRDefault="00FF5BDF">
                  <w:pPr>
                    <w:jc w:val="center"/>
                    <w:rPr>
                      <w:rFonts w:ascii="Calibri" w:hAnsi="Calibri" w:cs="Calibri"/>
                      <w:sz w:val="22"/>
                      <w:szCs w:val="22"/>
                    </w:rPr>
                  </w:pPr>
                  <w:r>
                    <w:rPr>
                      <w:rFonts w:ascii="Calibri" w:hAnsi="Calibri" w:cs="Calibri"/>
                      <w:sz w:val="22"/>
                      <w:szCs w:val="22"/>
                    </w:rPr>
                    <w:t>Examsvs. Data Collab. (Diff)</w:t>
                  </w:r>
                </w:p>
              </w:tc>
            </w:tr>
            <w:tr w:rsidR="00FF5BDF" w14:paraId="6661AF09"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6DF6E082" w14:textId="77777777" w:rsidR="00FF5BDF" w:rsidRDefault="00FF5BDF">
                  <w:pPr>
                    <w:rPr>
                      <w:rFonts w:ascii="Calibri" w:hAnsi="Calibri" w:cs="Calibri"/>
                      <w:sz w:val="22"/>
                      <w:szCs w:val="22"/>
                    </w:rPr>
                  </w:pPr>
                  <w:r>
                    <w:rPr>
                      <w:rFonts w:ascii="Calibri" w:hAnsi="Calibri" w:cs="Calibri"/>
                      <w:sz w:val="22"/>
                      <w:szCs w:val="22"/>
                    </w:rPr>
                    <w:t>Average Total Attainment 8</w:t>
                  </w:r>
                </w:p>
              </w:tc>
              <w:tc>
                <w:tcPr>
                  <w:tcW w:w="3328" w:type="dxa"/>
                  <w:tcBorders>
                    <w:top w:val="nil"/>
                    <w:left w:val="nil"/>
                    <w:bottom w:val="single" w:sz="4" w:space="0" w:color="auto"/>
                    <w:right w:val="single" w:sz="4" w:space="0" w:color="auto"/>
                  </w:tcBorders>
                  <w:shd w:val="clear" w:color="auto" w:fill="auto"/>
                  <w:vAlign w:val="center"/>
                  <w:hideMark/>
                </w:tcPr>
                <w:p w14:paraId="330FC660" w14:textId="77777777" w:rsidR="00FF5BDF" w:rsidRDefault="00FF5BDF">
                  <w:pPr>
                    <w:jc w:val="center"/>
                    <w:rPr>
                      <w:rFonts w:ascii="Calibri" w:hAnsi="Calibri" w:cs="Calibri"/>
                      <w:sz w:val="22"/>
                      <w:szCs w:val="22"/>
                    </w:rPr>
                  </w:pPr>
                  <w:r>
                    <w:rPr>
                      <w:rFonts w:ascii="Calibri" w:hAnsi="Calibri" w:cs="Calibri"/>
                      <w:sz w:val="22"/>
                      <w:szCs w:val="22"/>
                    </w:rPr>
                    <w:t>All</w:t>
                  </w:r>
                </w:p>
              </w:tc>
              <w:tc>
                <w:tcPr>
                  <w:tcW w:w="0" w:type="auto"/>
                  <w:tcBorders>
                    <w:top w:val="nil"/>
                    <w:left w:val="nil"/>
                    <w:bottom w:val="single" w:sz="4" w:space="0" w:color="auto"/>
                    <w:right w:val="single" w:sz="4" w:space="0" w:color="auto"/>
                  </w:tcBorders>
                  <w:shd w:val="clear" w:color="000000" w:fill="D9F6CF"/>
                  <w:vAlign w:val="center"/>
                  <w:hideMark/>
                </w:tcPr>
                <w:p w14:paraId="7F3A211F" w14:textId="77777777" w:rsidR="00FF5BDF" w:rsidRDefault="00FF5BDF">
                  <w:pPr>
                    <w:jc w:val="center"/>
                    <w:rPr>
                      <w:rFonts w:ascii="Calibri" w:hAnsi="Calibri" w:cs="Calibri"/>
                      <w:sz w:val="22"/>
                      <w:szCs w:val="22"/>
                    </w:rPr>
                  </w:pPr>
                  <w:r>
                    <w:rPr>
                      <w:rFonts w:ascii="Calibri" w:hAnsi="Calibri" w:cs="Calibri"/>
                      <w:sz w:val="22"/>
                      <w:szCs w:val="22"/>
                    </w:rPr>
                    <w:t>47</w:t>
                  </w:r>
                </w:p>
              </w:tc>
              <w:tc>
                <w:tcPr>
                  <w:tcW w:w="0" w:type="auto"/>
                  <w:tcBorders>
                    <w:top w:val="nil"/>
                    <w:left w:val="nil"/>
                    <w:bottom w:val="single" w:sz="4" w:space="0" w:color="auto"/>
                    <w:right w:val="single" w:sz="4" w:space="0" w:color="auto"/>
                  </w:tcBorders>
                  <w:shd w:val="clear" w:color="auto" w:fill="auto"/>
                  <w:vAlign w:val="center"/>
                  <w:hideMark/>
                </w:tcPr>
                <w:p w14:paraId="741590B4"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7A5D3FB3" w14:textId="77777777" w:rsidR="00FF5BDF" w:rsidRDefault="00FF5BDF">
                  <w:pPr>
                    <w:jc w:val="center"/>
                    <w:rPr>
                      <w:rFonts w:ascii="Calibri" w:hAnsi="Calibri" w:cs="Calibri"/>
                      <w:sz w:val="22"/>
                      <w:szCs w:val="22"/>
                    </w:rPr>
                  </w:pPr>
                  <w:r>
                    <w:rPr>
                      <w:rFonts w:ascii="Calibri" w:hAnsi="Calibri" w:cs="Calibri"/>
                      <w:sz w:val="22"/>
                      <w:szCs w:val="22"/>
                    </w:rPr>
                    <w:t>0.85</w:t>
                  </w:r>
                </w:p>
              </w:tc>
            </w:tr>
            <w:tr w:rsidR="00FF5BDF" w14:paraId="60B2F829"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4C84D398"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1EB65A91" w14:textId="77777777" w:rsidR="00FF5BDF" w:rsidRDefault="00FF5BDF">
                  <w:pPr>
                    <w:jc w:val="center"/>
                    <w:rPr>
                      <w:rFonts w:ascii="Calibri" w:hAnsi="Calibri" w:cs="Calibri"/>
                      <w:sz w:val="22"/>
                      <w:szCs w:val="22"/>
                    </w:rPr>
                  </w:pPr>
                  <w:r>
                    <w:rPr>
                      <w:rFonts w:ascii="Calibri" w:hAnsi="Calibri" w:cs="Calibri"/>
                      <w:sz w:val="22"/>
                      <w:szCs w:val="22"/>
                    </w:rPr>
                    <w:t>PP No (DC: Other - Not Disadvantaged)</w:t>
                  </w:r>
                </w:p>
              </w:tc>
              <w:tc>
                <w:tcPr>
                  <w:tcW w:w="0" w:type="auto"/>
                  <w:tcBorders>
                    <w:top w:val="nil"/>
                    <w:left w:val="nil"/>
                    <w:bottom w:val="single" w:sz="4" w:space="0" w:color="auto"/>
                    <w:right w:val="single" w:sz="4" w:space="0" w:color="auto"/>
                  </w:tcBorders>
                  <w:shd w:val="clear" w:color="000000" w:fill="D9F6CF"/>
                  <w:vAlign w:val="center"/>
                  <w:hideMark/>
                </w:tcPr>
                <w:p w14:paraId="54BD392D" w14:textId="77777777" w:rsidR="00FF5BDF" w:rsidRDefault="00FF5BDF">
                  <w:pPr>
                    <w:jc w:val="center"/>
                    <w:rPr>
                      <w:rFonts w:ascii="Calibri" w:hAnsi="Calibri" w:cs="Calibri"/>
                      <w:sz w:val="22"/>
                      <w:szCs w:val="22"/>
                    </w:rPr>
                  </w:pPr>
                  <w:r>
                    <w:rPr>
                      <w:rFonts w:ascii="Calibri" w:hAnsi="Calibri" w:cs="Calibri"/>
                      <w:sz w:val="22"/>
                      <w:szCs w:val="22"/>
                    </w:rPr>
                    <w:t>47.13</w:t>
                  </w:r>
                </w:p>
              </w:tc>
              <w:tc>
                <w:tcPr>
                  <w:tcW w:w="0" w:type="auto"/>
                  <w:tcBorders>
                    <w:top w:val="nil"/>
                    <w:left w:val="nil"/>
                    <w:bottom w:val="single" w:sz="4" w:space="0" w:color="auto"/>
                    <w:right w:val="single" w:sz="4" w:space="0" w:color="auto"/>
                  </w:tcBorders>
                  <w:shd w:val="clear" w:color="auto" w:fill="auto"/>
                  <w:vAlign w:val="center"/>
                  <w:hideMark/>
                </w:tcPr>
                <w:p w14:paraId="7A475EA4"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1F06BDFB" w14:textId="77777777" w:rsidR="00FF5BDF" w:rsidRDefault="00FF5BDF">
                  <w:pPr>
                    <w:jc w:val="center"/>
                    <w:rPr>
                      <w:rFonts w:ascii="Calibri" w:hAnsi="Calibri" w:cs="Calibri"/>
                      <w:sz w:val="22"/>
                      <w:szCs w:val="22"/>
                    </w:rPr>
                  </w:pPr>
                  <w:r>
                    <w:rPr>
                      <w:rFonts w:ascii="Calibri" w:hAnsi="Calibri" w:cs="Calibri"/>
                      <w:sz w:val="22"/>
                      <w:szCs w:val="22"/>
                    </w:rPr>
                    <w:t>-2.42</w:t>
                  </w:r>
                </w:p>
              </w:tc>
            </w:tr>
            <w:tr w:rsidR="00FF5BDF" w14:paraId="4B57969B"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4CE71CA7"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594311C0" w14:textId="77777777" w:rsidR="00FF5BDF" w:rsidRDefault="00FF5BDF">
                  <w:pPr>
                    <w:jc w:val="center"/>
                    <w:rPr>
                      <w:rFonts w:ascii="Calibri" w:hAnsi="Calibri" w:cs="Calibri"/>
                      <w:sz w:val="22"/>
                      <w:szCs w:val="22"/>
                    </w:rPr>
                  </w:pPr>
                  <w:r>
                    <w:rPr>
                      <w:rFonts w:ascii="Calibri" w:hAnsi="Calibri" w:cs="Calibri"/>
                      <w:sz w:val="22"/>
                      <w:szCs w:val="22"/>
                    </w:rPr>
                    <w:t>PP Yes (DC: Disadvantaged)</w:t>
                  </w:r>
                </w:p>
              </w:tc>
              <w:tc>
                <w:tcPr>
                  <w:tcW w:w="0" w:type="auto"/>
                  <w:tcBorders>
                    <w:top w:val="nil"/>
                    <w:left w:val="nil"/>
                    <w:bottom w:val="single" w:sz="4" w:space="0" w:color="auto"/>
                    <w:right w:val="single" w:sz="4" w:space="0" w:color="auto"/>
                  </w:tcBorders>
                  <w:shd w:val="clear" w:color="000000" w:fill="FADCDC"/>
                  <w:vAlign w:val="center"/>
                  <w:hideMark/>
                </w:tcPr>
                <w:p w14:paraId="7D0CDFD8" w14:textId="77777777" w:rsidR="00FF5BDF" w:rsidRDefault="00FF5BDF">
                  <w:pPr>
                    <w:jc w:val="center"/>
                    <w:rPr>
                      <w:rFonts w:ascii="Calibri" w:hAnsi="Calibri" w:cs="Calibri"/>
                      <w:sz w:val="22"/>
                      <w:szCs w:val="22"/>
                    </w:rPr>
                  </w:pPr>
                  <w:r>
                    <w:rPr>
                      <w:rFonts w:ascii="Calibri" w:hAnsi="Calibri" w:cs="Calibri"/>
                      <w:sz w:val="22"/>
                      <w:szCs w:val="22"/>
                    </w:rPr>
                    <w:t>46.18</w:t>
                  </w:r>
                </w:p>
              </w:tc>
              <w:tc>
                <w:tcPr>
                  <w:tcW w:w="0" w:type="auto"/>
                  <w:tcBorders>
                    <w:top w:val="nil"/>
                    <w:left w:val="nil"/>
                    <w:bottom w:val="single" w:sz="4" w:space="0" w:color="auto"/>
                    <w:right w:val="single" w:sz="4" w:space="0" w:color="auto"/>
                  </w:tcBorders>
                  <w:shd w:val="clear" w:color="auto" w:fill="auto"/>
                  <w:vAlign w:val="center"/>
                  <w:hideMark/>
                </w:tcPr>
                <w:p w14:paraId="71F44D4A"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4445F868" w14:textId="77777777" w:rsidR="00FF5BDF" w:rsidRPr="00825CA8" w:rsidRDefault="00FF5BDF">
                  <w:pPr>
                    <w:jc w:val="center"/>
                    <w:rPr>
                      <w:rFonts w:ascii="Calibri" w:hAnsi="Calibri" w:cs="Calibri"/>
                      <w:b/>
                      <w:bCs/>
                      <w:sz w:val="22"/>
                      <w:szCs w:val="22"/>
                    </w:rPr>
                  </w:pPr>
                  <w:r w:rsidRPr="00576719">
                    <w:rPr>
                      <w:rFonts w:ascii="Calibri" w:hAnsi="Calibri" w:cs="Calibri"/>
                      <w:b/>
                      <w:bCs/>
                      <w:sz w:val="22"/>
                      <w:szCs w:val="22"/>
                    </w:rPr>
                    <w:t>8.74</w:t>
                  </w:r>
                </w:p>
              </w:tc>
            </w:tr>
            <w:tr w:rsidR="00FF5BDF" w14:paraId="69E43496"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1847313B" w14:textId="77777777" w:rsidR="00FF5BDF" w:rsidRDefault="00FF5BDF">
                  <w:pPr>
                    <w:rPr>
                      <w:rFonts w:ascii="Calibri" w:hAnsi="Calibri" w:cs="Calibri"/>
                      <w:sz w:val="22"/>
                      <w:szCs w:val="22"/>
                    </w:rPr>
                  </w:pPr>
                  <w:r>
                    <w:rPr>
                      <w:rFonts w:ascii="Calibri" w:hAnsi="Calibri" w:cs="Calibri"/>
                      <w:sz w:val="22"/>
                      <w:szCs w:val="22"/>
                    </w:rPr>
                    <w:t>Average Total Progress 8</w:t>
                  </w:r>
                </w:p>
              </w:tc>
              <w:tc>
                <w:tcPr>
                  <w:tcW w:w="3328" w:type="dxa"/>
                  <w:tcBorders>
                    <w:top w:val="nil"/>
                    <w:left w:val="nil"/>
                    <w:bottom w:val="single" w:sz="4" w:space="0" w:color="auto"/>
                    <w:right w:val="single" w:sz="4" w:space="0" w:color="auto"/>
                  </w:tcBorders>
                  <w:shd w:val="clear" w:color="auto" w:fill="auto"/>
                  <w:vAlign w:val="center"/>
                  <w:hideMark/>
                </w:tcPr>
                <w:p w14:paraId="7E385608" w14:textId="77777777" w:rsidR="00FF5BDF" w:rsidRDefault="00FF5BDF">
                  <w:pPr>
                    <w:jc w:val="center"/>
                    <w:rPr>
                      <w:rFonts w:ascii="Calibri" w:hAnsi="Calibri" w:cs="Calibri"/>
                      <w:sz w:val="22"/>
                      <w:szCs w:val="22"/>
                    </w:rPr>
                  </w:pPr>
                  <w:r>
                    <w:rPr>
                      <w:rFonts w:ascii="Calibri" w:hAnsi="Calibri" w:cs="Calibri"/>
                      <w:sz w:val="22"/>
                      <w:szCs w:val="22"/>
                    </w:rPr>
                    <w:t>All</w:t>
                  </w:r>
                </w:p>
              </w:tc>
              <w:tc>
                <w:tcPr>
                  <w:tcW w:w="0" w:type="auto"/>
                  <w:tcBorders>
                    <w:top w:val="nil"/>
                    <w:left w:val="nil"/>
                    <w:bottom w:val="single" w:sz="4" w:space="0" w:color="auto"/>
                    <w:right w:val="single" w:sz="4" w:space="0" w:color="auto"/>
                  </w:tcBorders>
                  <w:shd w:val="clear" w:color="000000" w:fill="FADCDC"/>
                  <w:vAlign w:val="center"/>
                  <w:hideMark/>
                </w:tcPr>
                <w:p w14:paraId="52497A8C" w14:textId="77777777" w:rsidR="00FF5BDF" w:rsidRDefault="00FF5BDF">
                  <w:pPr>
                    <w:jc w:val="center"/>
                    <w:rPr>
                      <w:rFonts w:ascii="Calibri" w:hAnsi="Calibri" w:cs="Calibri"/>
                      <w:sz w:val="22"/>
                      <w:szCs w:val="22"/>
                    </w:rPr>
                  </w:pPr>
                  <w:r>
                    <w:rPr>
                      <w:rFonts w:ascii="Calibri" w:hAnsi="Calibri" w:cs="Calibri"/>
                      <w:sz w:val="22"/>
                      <w:szCs w:val="22"/>
                    </w:rPr>
                    <w:t>-0.1</w:t>
                  </w:r>
                </w:p>
              </w:tc>
              <w:tc>
                <w:tcPr>
                  <w:tcW w:w="0" w:type="auto"/>
                  <w:tcBorders>
                    <w:top w:val="nil"/>
                    <w:left w:val="nil"/>
                    <w:bottom w:val="single" w:sz="4" w:space="0" w:color="auto"/>
                    <w:right w:val="single" w:sz="4" w:space="0" w:color="auto"/>
                  </w:tcBorders>
                  <w:shd w:val="clear" w:color="auto" w:fill="auto"/>
                  <w:vAlign w:val="center"/>
                  <w:hideMark/>
                </w:tcPr>
                <w:p w14:paraId="67EF409F"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608F05F3" w14:textId="77777777" w:rsidR="00FF5BDF" w:rsidRDefault="00FF5BDF">
                  <w:pPr>
                    <w:jc w:val="center"/>
                    <w:rPr>
                      <w:rFonts w:ascii="Calibri" w:hAnsi="Calibri" w:cs="Calibri"/>
                      <w:sz w:val="22"/>
                      <w:szCs w:val="22"/>
                    </w:rPr>
                  </w:pPr>
                  <w:r>
                    <w:rPr>
                      <w:rFonts w:ascii="Calibri" w:hAnsi="Calibri" w:cs="Calibri"/>
                      <w:sz w:val="22"/>
                      <w:szCs w:val="22"/>
                    </w:rPr>
                    <w:t>-0.11</w:t>
                  </w:r>
                </w:p>
              </w:tc>
            </w:tr>
            <w:tr w:rsidR="00FF5BDF" w14:paraId="262F0940"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72C23B40"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20680182" w14:textId="77777777" w:rsidR="00FF5BDF" w:rsidRDefault="00FF5BDF">
                  <w:pPr>
                    <w:jc w:val="center"/>
                    <w:rPr>
                      <w:rFonts w:ascii="Calibri" w:hAnsi="Calibri" w:cs="Calibri"/>
                      <w:sz w:val="22"/>
                      <w:szCs w:val="22"/>
                    </w:rPr>
                  </w:pPr>
                  <w:r>
                    <w:rPr>
                      <w:rFonts w:ascii="Calibri" w:hAnsi="Calibri" w:cs="Calibri"/>
                      <w:sz w:val="22"/>
                      <w:szCs w:val="22"/>
                    </w:rPr>
                    <w:t>PP No (DC: Other - Not Disadvantaged)</w:t>
                  </w:r>
                </w:p>
              </w:tc>
              <w:tc>
                <w:tcPr>
                  <w:tcW w:w="0" w:type="auto"/>
                  <w:tcBorders>
                    <w:top w:val="nil"/>
                    <w:left w:val="nil"/>
                    <w:bottom w:val="single" w:sz="4" w:space="0" w:color="auto"/>
                    <w:right w:val="single" w:sz="4" w:space="0" w:color="auto"/>
                  </w:tcBorders>
                  <w:shd w:val="clear" w:color="000000" w:fill="FADCDC"/>
                  <w:vAlign w:val="center"/>
                  <w:hideMark/>
                </w:tcPr>
                <w:p w14:paraId="510EAA6C" w14:textId="77777777" w:rsidR="00FF5BDF" w:rsidRDefault="00FF5BDF">
                  <w:pPr>
                    <w:jc w:val="center"/>
                    <w:rPr>
                      <w:rFonts w:ascii="Calibri" w:hAnsi="Calibri" w:cs="Calibri"/>
                      <w:sz w:val="22"/>
                      <w:szCs w:val="22"/>
                    </w:rPr>
                  </w:pPr>
                  <w:r>
                    <w:rPr>
                      <w:rFonts w:ascii="Calibri" w:hAnsi="Calibri" w:cs="Calibri"/>
                      <w:sz w:val="22"/>
                      <w:szCs w:val="22"/>
                    </w:rPr>
                    <w:t>-0.11</w:t>
                  </w:r>
                </w:p>
              </w:tc>
              <w:tc>
                <w:tcPr>
                  <w:tcW w:w="0" w:type="auto"/>
                  <w:tcBorders>
                    <w:top w:val="nil"/>
                    <w:left w:val="nil"/>
                    <w:bottom w:val="single" w:sz="4" w:space="0" w:color="auto"/>
                    <w:right w:val="single" w:sz="4" w:space="0" w:color="auto"/>
                  </w:tcBorders>
                  <w:shd w:val="clear" w:color="auto" w:fill="auto"/>
                  <w:vAlign w:val="center"/>
                  <w:hideMark/>
                </w:tcPr>
                <w:p w14:paraId="3AACD50A"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1375B860" w14:textId="77777777" w:rsidR="00FF5BDF" w:rsidRDefault="00FF5BDF">
                  <w:pPr>
                    <w:jc w:val="center"/>
                    <w:rPr>
                      <w:rFonts w:ascii="Calibri" w:hAnsi="Calibri" w:cs="Calibri"/>
                      <w:sz w:val="22"/>
                      <w:szCs w:val="22"/>
                    </w:rPr>
                  </w:pPr>
                  <w:r>
                    <w:rPr>
                      <w:rFonts w:ascii="Calibri" w:hAnsi="Calibri" w:cs="Calibri"/>
                      <w:sz w:val="22"/>
                      <w:szCs w:val="22"/>
                    </w:rPr>
                    <w:t>-0.29</w:t>
                  </w:r>
                </w:p>
              </w:tc>
            </w:tr>
            <w:tr w:rsidR="00FF5BDF" w14:paraId="2EECE67C"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7582B5F0"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328AA249" w14:textId="77777777" w:rsidR="00FF5BDF" w:rsidRDefault="00FF5BDF">
                  <w:pPr>
                    <w:jc w:val="center"/>
                    <w:rPr>
                      <w:rFonts w:ascii="Calibri" w:hAnsi="Calibri" w:cs="Calibri"/>
                      <w:sz w:val="22"/>
                      <w:szCs w:val="22"/>
                    </w:rPr>
                  </w:pPr>
                  <w:r>
                    <w:rPr>
                      <w:rFonts w:ascii="Calibri" w:hAnsi="Calibri" w:cs="Calibri"/>
                      <w:sz w:val="22"/>
                      <w:szCs w:val="22"/>
                    </w:rPr>
                    <w:t>PP Yes (DC: Disadvantaged)</w:t>
                  </w:r>
                </w:p>
              </w:tc>
              <w:tc>
                <w:tcPr>
                  <w:tcW w:w="0" w:type="auto"/>
                  <w:tcBorders>
                    <w:top w:val="nil"/>
                    <w:left w:val="nil"/>
                    <w:bottom w:val="single" w:sz="4" w:space="0" w:color="auto"/>
                    <w:right w:val="single" w:sz="4" w:space="0" w:color="auto"/>
                  </w:tcBorders>
                  <w:shd w:val="clear" w:color="000000" w:fill="D9F6CF"/>
                  <w:vAlign w:val="center"/>
                  <w:hideMark/>
                </w:tcPr>
                <w:p w14:paraId="0B80AC28" w14:textId="77777777" w:rsidR="00FF5BDF" w:rsidRDefault="00FF5BDF">
                  <w:pPr>
                    <w:jc w:val="center"/>
                    <w:rPr>
                      <w:rFonts w:ascii="Calibri" w:hAnsi="Calibri" w:cs="Calibri"/>
                      <w:sz w:val="22"/>
                      <w:szCs w:val="22"/>
                    </w:rPr>
                  </w:pPr>
                  <w:r>
                    <w:rPr>
                      <w:rFonts w:ascii="Calibri" w:hAnsi="Calibri" w:cs="Calibri"/>
                      <w:sz w:val="22"/>
                      <w:szCs w:val="22"/>
                    </w:rPr>
                    <w:t>0.01</w:t>
                  </w:r>
                </w:p>
              </w:tc>
              <w:tc>
                <w:tcPr>
                  <w:tcW w:w="0" w:type="auto"/>
                  <w:tcBorders>
                    <w:top w:val="nil"/>
                    <w:left w:val="nil"/>
                    <w:bottom w:val="single" w:sz="4" w:space="0" w:color="auto"/>
                    <w:right w:val="single" w:sz="4" w:space="0" w:color="auto"/>
                  </w:tcBorders>
                  <w:shd w:val="clear" w:color="auto" w:fill="auto"/>
                  <w:vAlign w:val="center"/>
                  <w:hideMark/>
                </w:tcPr>
                <w:p w14:paraId="625921A4"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106C89BE" w14:textId="77777777" w:rsidR="00FF5BDF" w:rsidRDefault="00FF5BDF">
                  <w:pPr>
                    <w:jc w:val="center"/>
                    <w:rPr>
                      <w:rFonts w:ascii="Calibri" w:hAnsi="Calibri" w:cs="Calibri"/>
                      <w:sz w:val="22"/>
                      <w:szCs w:val="22"/>
                    </w:rPr>
                  </w:pPr>
                  <w:r>
                    <w:rPr>
                      <w:rFonts w:ascii="Calibri" w:hAnsi="Calibri" w:cs="Calibri"/>
                      <w:sz w:val="22"/>
                      <w:szCs w:val="22"/>
                    </w:rPr>
                    <w:t>0.44</w:t>
                  </w:r>
                </w:p>
              </w:tc>
            </w:tr>
            <w:tr w:rsidR="00FF5BDF" w14:paraId="6357CB1D" w14:textId="77777777" w:rsidTr="007D4FB1">
              <w:trPr>
                <w:trHeight w:val="29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64DA2326" w14:textId="77777777" w:rsidR="00FF5BDF" w:rsidRDefault="00FF5BDF">
                  <w:pPr>
                    <w:rPr>
                      <w:rFonts w:ascii="Calibri" w:hAnsi="Calibri" w:cs="Calibri"/>
                      <w:b/>
                      <w:bCs/>
                      <w:sz w:val="22"/>
                      <w:szCs w:val="22"/>
                    </w:rPr>
                  </w:pPr>
                  <w:r>
                    <w:rPr>
                      <w:rFonts w:ascii="Calibri" w:hAnsi="Calibri" w:cs="Calibri"/>
                      <w:b/>
                      <w:bCs/>
                      <w:sz w:val="22"/>
                      <w:szCs w:val="22"/>
                    </w:rPr>
                    <w:t>Positive Progress 8</w:t>
                  </w:r>
                </w:p>
              </w:tc>
              <w:tc>
                <w:tcPr>
                  <w:tcW w:w="3328" w:type="dxa"/>
                  <w:tcBorders>
                    <w:top w:val="nil"/>
                    <w:left w:val="nil"/>
                    <w:bottom w:val="single" w:sz="4" w:space="0" w:color="auto"/>
                    <w:right w:val="single" w:sz="4" w:space="0" w:color="auto"/>
                  </w:tcBorders>
                  <w:shd w:val="clear" w:color="auto" w:fill="auto"/>
                  <w:vAlign w:val="center"/>
                  <w:hideMark/>
                </w:tcPr>
                <w:p w14:paraId="1F83688F"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0F4F042D"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655FFE19"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2EA3F76D" w14:textId="77777777" w:rsidR="00FF5BDF" w:rsidRDefault="00FF5BDF">
                  <w:pPr>
                    <w:jc w:val="center"/>
                    <w:rPr>
                      <w:rFonts w:ascii="Calibri" w:hAnsi="Calibri" w:cs="Calibri"/>
                      <w:sz w:val="22"/>
                      <w:szCs w:val="22"/>
                    </w:rPr>
                  </w:pPr>
                  <w:r>
                    <w:rPr>
                      <w:rFonts w:ascii="Calibri" w:hAnsi="Calibri" w:cs="Calibri"/>
                      <w:sz w:val="22"/>
                      <w:szCs w:val="22"/>
                    </w:rPr>
                    <w:t> </w:t>
                  </w:r>
                </w:p>
              </w:tc>
            </w:tr>
            <w:tr w:rsidR="005B593C" w14:paraId="62322C9E" w14:textId="77777777" w:rsidTr="007D4FB1">
              <w:trPr>
                <w:trHeight w:val="580"/>
              </w:trPr>
              <w:tc>
                <w:tcPr>
                  <w:tcW w:w="3146" w:type="dxa"/>
                  <w:tcBorders>
                    <w:top w:val="nil"/>
                    <w:left w:val="single" w:sz="4" w:space="0" w:color="auto"/>
                    <w:bottom w:val="single" w:sz="4" w:space="0" w:color="auto"/>
                    <w:right w:val="single" w:sz="4" w:space="0" w:color="auto"/>
                  </w:tcBorders>
                  <w:shd w:val="clear" w:color="000000" w:fill="FFECC6"/>
                  <w:vAlign w:val="bottom"/>
                  <w:hideMark/>
                </w:tcPr>
                <w:p w14:paraId="3A18126B" w14:textId="77777777" w:rsidR="00FF5BDF" w:rsidRDefault="00FF5BDF">
                  <w:pPr>
                    <w:rPr>
                      <w:rFonts w:ascii="Calibri" w:hAnsi="Calibri" w:cs="Calibri"/>
                      <w:sz w:val="22"/>
                      <w:szCs w:val="22"/>
                    </w:rPr>
                  </w:pPr>
                  <w:r>
                    <w:rPr>
                      <w:rFonts w:ascii="Calibri" w:hAnsi="Calibri" w:cs="Calibri"/>
                      <w:sz w:val="22"/>
                      <w:szCs w:val="22"/>
                    </w:rPr>
                    <w:lastRenderedPageBreak/>
                    <w:t>Measure</w:t>
                  </w:r>
                </w:p>
              </w:tc>
              <w:tc>
                <w:tcPr>
                  <w:tcW w:w="3328" w:type="dxa"/>
                  <w:tcBorders>
                    <w:top w:val="nil"/>
                    <w:left w:val="nil"/>
                    <w:bottom w:val="single" w:sz="4" w:space="0" w:color="auto"/>
                    <w:right w:val="single" w:sz="4" w:space="0" w:color="auto"/>
                  </w:tcBorders>
                  <w:shd w:val="clear" w:color="000000" w:fill="FFECC6"/>
                  <w:vAlign w:val="center"/>
                  <w:hideMark/>
                </w:tcPr>
                <w:p w14:paraId="48876884" w14:textId="77777777" w:rsidR="00FF5BDF" w:rsidRDefault="00FF5BDF">
                  <w:pPr>
                    <w:jc w:val="center"/>
                    <w:rPr>
                      <w:rFonts w:ascii="Calibri" w:hAnsi="Calibri" w:cs="Calibri"/>
                      <w:sz w:val="22"/>
                      <w:szCs w:val="22"/>
                    </w:rPr>
                  </w:pPr>
                  <w:r>
                    <w:rPr>
                      <w:rFonts w:ascii="Calibri" w:hAnsi="Calibri" w:cs="Calibri"/>
                      <w:sz w:val="22"/>
                      <w:szCs w:val="22"/>
                    </w:rPr>
                    <w:t>Pupil Premium</w:t>
                  </w:r>
                </w:p>
              </w:tc>
              <w:tc>
                <w:tcPr>
                  <w:tcW w:w="0" w:type="auto"/>
                  <w:tcBorders>
                    <w:top w:val="nil"/>
                    <w:left w:val="nil"/>
                    <w:bottom w:val="single" w:sz="4" w:space="0" w:color="auto"/>
                    <w:right w:val="single" w:sz="4" w:space="0" w:color="auto"/>
                  </w:tcBorders>
                  <w:shd w:val="clear" w:color="000000" w:fill="FFECC6"/>
                  <w:vAlign w:val="center"/>
                  <w:hideMark/>
                </w:tcPr>
                <w:p w14:paraId="0DC15B09" w14:textId="77777777" w:rsidR="00FF5BDF" w:rsidRDefault="00FF5BDF">
                  <w:pPr>
                    <w:jc w:val="center"/>
                    <w:rPr>
                      <w:rFonts w:ascii="Calibri" w:hAnsi="Calibri" w:cs="Calibri"/>
                      <w:sz w:val="22"/>
                      <w:szCs w:val="22"/>
                    </w:rPr>
                  </w:pPr>
                  <w:r>
                    <w:rPr>
                      <w:rFonts w:ascii="Calibri" w:hAnsi="Calibri" w:cs="Calibri"/>
                      <w:sz w:val="22"/>
                      <w:szCs w:val="22"/>
                    </w:rPr>
                    <w:t>Total</w:t>
                  </w:r>
                </w:p>
              </w:tc>
              <w:tc>
                <w:tcPr>
                  <w:tcW w:w="0" w:type="auto"/>
                  <w:tcBorders>
                    <w:top w:val="nil"/>
                    <w:left w:val="nil"/>
                    <w:bottom w:val="single" w:sz="4" w:space="0" w:color="auto"/>
                    <w:right w:val="single" w:sz="4" w:space="0" w:color="auto"/>
                  </w:tcBorders>
                  <w:shd w:val="clear" w:color="000000" w:fill="FFECC6"/>
                  <w:vAlign w:val="center"/>
                  <w:hideMark/>
                </w:tcPr>
                <w:p w14:paraId="4DCE1BE5" w14:textId="77777777" w:rsidR="00FF5BDF" w:rsidRDefault="00FF5BDF">
                  <w:pPr>
                    <w:jc w:val="center"/>
                    <w:rPr>
                      <w:rFonts w:ascii="Calibri" w:hAnsi="Calibri" w:cs="Calibri"/>
                      <w:sz w:val="22"/>
                      <w:szCs w:val="22"/>
                    </w:rPr>
                  </w:pPr>
                  <w:r>
                    <w:rPr>
                      <w:rFonts w:ascii="Calibri" w:hAnsi="Calibri" w:cs="Calibri"/>
                      <w:sz w:val="22"/>
                      <w:szCs w:val="22"/>
                    </w:rPr>
                    <w:t>%</w:t>
                  </w:r>
                </w:p>
              </w:tc>
              <w:tc>
                <w:tcPr>
                  <w:tcW w:w="0" w:type="auto"/>
                  <w:tcBorders>
                    <w:top w:val="nil"/>
                    <w:left w:val="nil"/>
                    <w:bottom w:val="single" w:sz="4" w:space="0" w:color="auto"/>
                    <w:right w:val="single" w:sz="4" w:space="0" w:color="auto"/>
                  </w:tcBorders>
                  <w:shd w:val="clear" w:color="000000" w:fill="FFECC6"/>
                  <w:vAlign w:val="center"/>
                  <w:hideMark/>
                </w:tcPr>
                <w:p w14:paraId="7710FFCC" w14:textId="77777777" w:rsidR="00FF5BDF" w:rsidRDefault="00FF5BDF">
                  <w:pPr>
                    <w:jc w:val="center"/>
                    <w:rPr>
                      <w:rFonts w:ascii="Calibri" w:hAnsi="Calibri" w:cs="Calibri"/>
                      <w:sz w:val="22"/>
                      <w:szCs w:val="22"/>
                    </w:rPr>
                  </w:pPr>
                  <w:r>
                    <w:rPr>
                      <w:rFonts w:ascii="Calibri" w:hAnsi="Calibri" w:cs="Calibri"/>
                      <w:sz w:val="22"/>
                      <w:szCs w:val="22"/>
                    </w:rPr>
                    <w:t>Examsvs. Data Collab. (Diff)</w:t>
                  </w:r>
                </w:p>
              </w:tc>
            </w:tr>
            <w:tr w:rsidR="00FF5BDF" w14:paraId="039A6E0D"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39E69ED0" w14:textId="77777777" w:rsidR="00FF5BDF" w:rsidRDefault="00FF5BDF">
                  <w:pPr>
                    <w:rPr>
                      <w:rFonts w:ascii="Calibri" w:hAnsi="Calibri" w:cs="Calibri"/>
                      <w:sz w:val="22"/>
                      <w:szCs w:val="22"/>
                    </w:rPr>
                  </w:pPr>
                  <w:r>
                    <w:rPr>
                      <w:rFonts w:ascii="Calibri" w:hAnsi="Calibri" w:cs="Calibri"/>
                      <w:sz w:val="22"/>
                      <w:szCs w:val="22"/>
                    </w:rPr>
                    <w:t>Pupils achieving a Positive Overall Progress 8 score</w:t>
                  </w:r>
                </w:p>
              </w:tc>
              <w:tc>
                <w:tcPr>
                  <w:tcW w:w="3328" w:type="dxa"/>
                  <w:tcBorders>
                    <w:top w:val="nil"/>
                    <w:left w:val="nil"/>
                    <w:bottom w:val="single" w:sz="4" w:space="0" w:color="auto"/>
                    <w:right w:val="single" w:sz="4" w:space="0" w:color="auto"/>
                  </w:tcBorders>
                  <w:shd w:val="clear" w:color="auto" w:fill="auto"/>
                  <w:vAlign w:val="center"/>
                  <w:hideMark/>
                </w:tcPr>
                <w:p w14:paraId="5F675D3D" w14:textId="77777777" w:rsidR="00FF5BDF" w:rsidRDefault="00FF5BDF">
                  <w:pPr>
                    <w:jc w:val="center"/>
                    <w:rPr>
                      <w:rFonts w:ascii="Calibri" w:hAnsi="Calibri" w:cs="Calibri"/>
                      <w:sz w:val="22"/>
                      <w:szCs w:val="22"/>
                    </w:rPr>
                  </w:pPr>
                  <w:r>
                    <w:rPr>
                      <w:rFonts w:ascii="Calibri" w:hAnsi="Calibri" w:cs="Calibri"/>
                      <w:sz w:val="22"/>
                      <w:szCs w:val="22"/>
                    </w:rPr>
                    <w:t>All</w:t>
                  </w:r>
                </w:p>
              </w:tc>
              <w:tc>
                <w:tcPr>
                  <w:tcW w:w="0" w:type="auto"/>
                  <w:tcBorders>
                    <w:top w:val="nil"/>
                    <w:left w:val="nil"/>
                    <w:bottom w:val="single" w:sz="4" w:space="0" w:color="auto"/>
                    <w:right w:val="single" w:sz="4" w:space="0" w:color="auto"/>
                  </w:tcBorders>
                  <w:shd w:val="clear" w:color="auto" w:fill="auto"/>
                  <w:vAlign w:val="center"/>
                  <w:hideMark/>
                </w:tcPr>
                <w:p w14:paraId="1B70D889" w14:textId="77777777" w:rsidR="00FF5BDF" w:rsidRDefault="00FF5BDF">
                  <w:pPr>
                    <w:jc w:val="center"/>
                    <w:rPr>
                      <w:rFonts w:ascii="Calibri" w:hAnsi="Calibri" w:cs="Calibri"/>
                      <w:sz w:val="22"/>
                      <w:szCs w:val="22"/>
                    </w:rPr>
                  </w:pPr>
                  <w:r>
                    <w:rPr>
                      <w:rFonts w:ascii="Calibri" w:hAnsi="Calibri" w:cs="Calibri"/>
                      <w:sz w:val="22"/>
                      <w:szCs w:val="22"/>
                    </w:rPr>
                    <w:t>102</w:t>
                  </w:r>
                </w:p>
              </w:tc>
              <w:tc>
                <w:tcPr>
                  <w:tcW w:w="0" w:type="auto"/>
                  <w:tcBorders>
                    <w:top w:val="nil"/>
                    <w:left w:val="nil"/>
                    <w:bottom w:val="single" w:sz="4" w:space="0" w:color="auto"/>
                    <w:right w:val="single" w:sz="4" w:space="0" w:color="auto"/>
                  </w:tcBorders>
                  <w:shd w:val="clear" w:color="000000" w:fill="FADCDC"/>
                  <w:vAlign w:val="center"/>
                  <w:hideMark/>
                </w:tcPr>
                <w:p w14:paraId="532FBE69" w14:textId="77777777" w:rsidR="00FF5BDF" w:rsidRDefault="00FF5BDF">
                  <w:pPr>
                    <w:jc w:val="center"/>
                    <w:rPr>
                      <w:rFonts w:ascii="Calibri" w:hAnsi="Calibri" w:cs="Calibri"/>
                      <w:sz w:val="22"/>
                      <w:szCs w:val="22"/>
                    </w:rPr>
                  </w:pPr>
                  <w:r>
                    <w:rPr>
                      <w:rFonts w:ascii="Calibri" w:hAnsi="Calibri" w:cs="Calibri"/>
                      <w:sz w:val="22"/>
                      <w:szCs w:val="22"/>
                    </w:rPr>
                    <w:t>48.6</w:t>
                  </w:r>
                </w:p>
              </w:tc>
              <w:tc>
                <w:tcPr>
                  <w:tcW w:w="0" w:type="auto"/>
                  <w:tcBorders>
                    <w:top w:val="nil"/>
                    <w:left w:val="nil"/>
                    <w:bottom w:val="single" w:sz="4" w:space="0" w:color="auto"/>
                    <w:right w:val="single" w:sz="4" w:space="0" w:color="auto"/>
                  </w:tcBorders>
                  <w:shd w:val="clear" w:color="auto" w:fill="auto"/>
                  <w:vAlign w:val="center"/>
                  <w:hideMark/>
                </w:tcPr>
                <w:p w14:paraId="69A89649" w14:textId="77777777" w:rsidR="00FF5BDF" w:rsidRDefault="00FF5BDF">
                  <w:pPr>
                    <w:jc w:val="center"/>
                    <w:rPr>
                      <w:rFonts w:ascii="Calibri" w:hAnsi="Calibri" w:cs="Calibri"/>
                      <w:sz w:val="22"/>
                      <w:szCs w:val="22"/>
                    </w:rPr>
                  </w:pPr>
                  <w:r>
                    <w:rPr>
                      <w:rFonts w:ascii="Calibri" w:hAnsi="Calibri" w:cs="Calibri"/>
                      <w:sz w:val="22"/>
                      <w:szCs w:val="22"/>
                    </w:rPr>
                    <w:t>-4.5 %</w:t>
                  </w:r>
                </w:p>
              </w:tc>
            </w:tr>
            <w:tr w:rsidR="00FF5BDF" w14:paraId="1E4066ED"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567CA20B"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0661581E" w14:textId="77777777" w:rsidR="00FF5BDF" w:rsidRDefault="00FF5BDF">
                  <w:pPr>
                    <w:jc w:val="center"/>
                    <w:rPr>
                      <w:rFonts w:ascii="Calibri" w:hAnsi="Calibri" w:cs="Calibri"/>
                      <w:sz w:val="22"/>
                      <w:szCs w:val="22"/>
                    </w:rPr>
                  </w:pPr>
                  <w:r>
                    <w:rPr>
                      <w:rFonts w:ascii="Calibri" w:hAnsi="Calibri" w:cs="Calibri"/>
                      <w:sz w:val="22"/>
                      <w:szCs w:val="22"/>
                    </w:rPr>
                    <w:t>PP No (DC: Other - Not Disadvantaged)</w:t>
                  </w:r>
                </w:p>
              </w:tc>
              <w:tc>
                <w:tcPr>
                  <w:tcW w:w="0" w:type="auto"/>
                  <w:tcBorders>
                    <w:top w:val="nil"/>
                    <w:left w:val="nil"/>
                    <w:bottom w:val="single" w:sz="4" w:space="0" w:color="auto"/>
                    <w:right w:val="single" w:sz="4" w:space="0" w:color="auto"/>
                  </w:tcBorders>
                  <w:shd w:val="clear" w:color="auto" w:fill="auto"/>
                  <w:vAlign w:val="center"/>
                  <w:hideMark/>
                </w:tcPr>
                <w:p w14:paraId="5F7E1B63" w14:textId="77777777" w:rsidR="00FF5BDF" w:rsidRDefault="00FF5BDF">
                  <w:pPr>
                    <w:jc w:val="center"/>
                    <w:rPr>
                      <w:rFonts w:ascii="Calibri" w:hAnsi="Calibri" w:cs="Calibri"/>
                      <w:sz w:val="22"/>
                      <w:szCs w:val="22"/>
                    </w:rPr>
                  </w:pPr>
                  <w:r>
                    <w:rPr>
                      <w:rFonts w:ascii="Calibri" w:hAnsi="Calibri" w:cs="Calibri"/>
                      <w:sz w:val="22"/>
                      <w:szCs w:val="22"/>
                    </w:rPr>
                    <w:t>87</w:t>
                  </w:r>
                </w:p>
              </w:tc>
              <w:tc>
                <w:tcPr>
                  <w:tcW w:w="0" w:type="auto"/>
                  <w:tcBorders>
                    <w:top w:val="nil"/>
                    <w:left w:val="nil"/>
                    <w:bottom w:val="single" w:sz="4" w:space="0" w:color="auto"/>
                    <w:right w:val="single" w:sz="4" w:space="0" w:color="auto"/>
                  </w:tcBorders>
                  <w:shd w:val="clear" w:color="000000" w:fill="FADCDC"/>
                  <w:vAlign w:val="center"/>
                  <w:hideMark/>
                </w:tcPr>
                <w:p w14:paraId="03ED906A" w14:textId="77777777" w:rsidR="00FF5BDF" w:rsidRDefault="00FF5BDF">
                  <w:pPr>
                    <w:jc w:val="center"/>
                    <w:rPr>
                      <w:rFonts w:ascii="Calibri" w:hAnsi="Calibri" w:cs="Calibri"/>
                      <w:sz w:val="22"/>
                      <w:szCs w:val="22"/>
                    </w:rPr>
                  </w:pPr>
                  <w:r>
                    <w:rPr>
                      <w:rFonts w:ascii="Calibri" w:hAnsi="Calibri" w:cs="Calibri"/>
                      <w:sz w:val="22"/>
                      <w:szCs w:val="22"/>
                    </w:rPr>
                    <w:t>48.1</w:t>
                  </w:r>
                </w:p>
              </w:tc>
              <w:tc>
                <w:tcPr>
                  <w:tcW w:w="0" w:type="auto"/>
                  <w:tcBorders>
                    <w:top w:val="nil"/>
                    <w:left w:val="nil"/>
                    <w:bottom w:val="single" w:sz="4" w:space="0" w:color="auto"/>
                    <w:right w:val="single" w:sz="4" w:space="0" w:color="auto"/>
                  </w:tcBorders>
                  <w:shd w:val="clear" w:color="auto" w:fill="auto"/>
                  <w:vAlign w:val="center"/>
                  <w:hideMark/>
                </w:tcPr>
                <w:p w14:paraId="4BC9F81E" w14:textId="77777777" w:rsidR="00FF5BDF" w:rsidRDefault="00FF5BDF">
                  <w:pPr>
                    <w:jc w:val="center"/>
                    <w:rPr>
                      <w:rFonts w:ascii="Calibri" w:hAnsi="Calibri" w:cs="Calibri"/>
                      <w:sz w:val="22"/>
                      <w:szCs w:val="22"/>
                    </w:rPr>
                  </w:pPr>
                  <w:r>
                    <w:rPr>
                      <w:rFonts w:ascii="Calibri" w:hAnsi="Calibri" w:cs="Calibri"/>
                      <w:sz w:val="22"/>
                      <w:szCs w:val="22"/>
                    </w:rPr>
                    <w:t>-9.8 %</w:t>
                  </w:r>
                </w:p>
              </w:tc>
            </w:tr>
            <w:tr w:rsidR="00FF5BDF" w14:paraId="2E4A4678"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27B94547"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09A36A98" w14:textId="77777777" w:rsidR="00FF5BDF" w:rsidRDefault="00FF5BDF">
                  <w:pPr>
                    <w:jc w:val="center"/>
                    <w:rPr>
                      <w:rFonts w:ascii="Calibri" w:hAnsi="Calibri" w:cs="Calibri"/>
                      <w:sz w:val="22"/>
                      <w:szCs w:val="22"/>
                    </w:rPr>
                  </w:pPr>
                  <w:r>
                    <w:rPr>
                      <w:rFonts w:ascii="Calibri" w:hAnsi="Calibri" w:cs="Calibri"/>
                      <w:sz w:val="22"/>
                      <w:szCs w:val="22"/>
                    </w:rPr>
                    <w:t>PP Yes (DC: Disadvantaged)</w:t>
                  </w:r>
                </w:p>
              </w:tc>
              <w:tc>
                <w:tcPr>
                  <w:tcW w:w="0" w:type="auto"/>
                  <w:tcBorders>
                    <w:top w:val="nil"/>
                    <w:left w:val="nil"/>
                    <w:bottom w:val="single" w:sz="4" w:space="0" w:color="auto"/>
                    <w:right w:val="single" w:sz="4" w:space="0" w:color="auto"/>
                  </w:tcBorders>
                  <w:shd w:val="clear" w:color="auto" w:fill="auto"/>
                  <w:vAlign w:val="center"/>
                  <w:hideMark/>
                </w:tcPr>
                <w:p w14:paraId="5D3D0CBA" w14:textId="77777777" w:rsidR="00FF5BDF" w:rsidRDefault="00FF5BDF">
                  <w:pPr>
                    <w:jc w:val="center"/>
                    <w:rPr>
                      <w:rFonts w:ascii="Calibri" w:hAnsi="Calibri" w:cs="Calibri"/>
                      <w:sz w:val="22"/>
                      <w:szCs w:val="22"/>
                    </w:rPr>
                  </w:pPr>
                  <w:r>
                    <w:rPr>
                      <w:rFonts w:ascii="Calibri" w:hAnsi="Calibri" w:cs="Calibri"/>
                      <w:sz w:val="22"/>
                      <w:szCs w:val="22"/>
                    </w:rPr>
                    <w:t>15</w:t>
                  </w:r>
                </w:p>
              </w:tc>
              <w:tc>
                <w:tcPr>
                  <w:tcW w:w="0" w:type="auto"/>
                  <w:tcBorders>
                    <w:top w:val="nil"/>
                    <w:left w:val="nil"/>
                    <w:bottom w:val="single" w:sz="4" w:space="0" w:color="auto"/>
                    <w:right w:val="single" w:sz="4" w:space="0" w:color="auto"/>
                  </w:tcBorders>
                  <w:shd w:val="clear" w:color="000000" w:fill="D9F6CF"/>
                  <w:vAlign w:val="center"/>
                  <w:hideMark/>
                </w:tcPr>
                <w:p w14:paraId="0A1E2EAA" w14:textId="77777777" w:rsidR="00FF5BDF" w:rsidRDefault="00FF5BDF">
                  <w:pPr>
                    <w:jc w:val="center"/>
                    <w:rPr>
                      <w:rFonts w:ascii="Calibri" w:hAnsi="Calibri" w:cs="Calibri"/>
                      <w:sz w:val="22"/>
                      <w:szCs w:val="22"/>
                    </w:rPr>
                  </w:pPr>
                  <w:r>
                    <w:rPr>
                      <w:rFonts w:ascii="Calibri" w:hAnsi="Calibri" w:cs="Calibri"/>
                      <w:sz w:val="22"/>
                      <w:szCs w:val="22"/>
                    </w:rPr>
                    <w:t>51.7</w:t>
                  </w:r>
                </w:p>
              </w:tc>
              <w:tc>
                <w:tcPr>
                  <w:tcW w:w="0" w:type="auto"/>
                  <w:tcBorders>
                    <w:top w:val="nil"/>
                    <w:left w:val="nil"/>
                    <w:bottom w:val="single" w:sz="4" w:space="0" w:color="auto"/>
                    <w:right w:val="single" w:sz="4" w:space="0" w:color="auto"/>
                  </w:tcBorders>
                  <w:shd w:val="clear" w:color="auto" w:fill="auto"/>
                  <w:vAlign w:val="center"/>
                  <w:hideMark/>
                </w:tcPr>
                <w:p w14:paraId="42F0E33C" w14:textId="77777777" w:rsidR="00FF5BDF" w:rsidRDefault="00FF5BDF">
                  <w:pPr>
                    <w:jc w:val="center"/>
                    <w:rPr>
                      <w:rFonts w:ascii="Calibri" w:hAnsi="Calibri" w:cs="Calibri"/>
                      <w:sz w:val="22"/>
                      <w:szCs w:val="22"/>
                    </w:rPr>
                  </w:pPr>
                  <w:r>
                    <w:rPr>
                      <w:rFonts w:ascii="Calibri" w:hAnsi="Calibri" w:cs="Calibri"/>
                      <w:sz w:val="22"/>
                      <w:szCs w:val="22"/>
                    </w:rPr>
                    <w:t>11.2 %</w:t>
                  </w:r>
                </w:p>
              </w:tc>
            </w:tr>
            <w:tr w:rsidR="00FF5BDF" w14:paraId="0507DDC0" w14:textId="77777777" w:rsidTr="007D4FB1">
              <w:trPr>
                <w:trHeight w:val="116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0E725D1B" w14:textId="77777777" w:rsidR="00FF5BDF" w:rsidRDefault="00FF5BDF">
                  <w:pPr>
                    <w:rPr>
                      <w:rFonts w:ascii="Calibri" w:hAnsi="Calibri" w:cs="Calibri"/>
                      <w:sz w:val="22"/>
                      <w:szCs w:val="22"/>
                    </w:rPr>
                  </w:pPr>
                  <w:r>
                    <w:rPr>
                      <w:rFonts w:ascii="Calibri" w:hAnsi="Calibri" w:cs="Calibri"/>
                      <w:sz w:val="22"/>
                      <w:szCs w:val="22"/>
                    </w:rPr>
                    <w:t>Pupils achieving a Positive Progress 8 score in ALL 4 baskets</w:t>
                  </w:r>
                </w:p>
              </w:tc>
              <w:tc>
                <w:tcPr>
                  <w:tcW w:w="3328" w:type="dxa"/>
                  <w:tcBorders>
                    <w:top w:val="nil"/>
                    <w:left w:val="nil"/>
                    <w:bottom w:val="single" w:sz="4" w:space="0" w:color="auto"/>
                    <w:right w:val="single" w:sz="4" w:space="0" w:color="auto"/>
                  </w:tcBorders>
                  <w:shd w:val="clear" w:color="auto" w:fill="auto"/>
                  <w:vAlign w:val="center"/>
                  <w:hideMark/>
                </w:tcPr>
                <w:p w14:paraId="546A941F" w14:textId="77777777" w:rsidR="00FF5BDF" w:rsidRDefault="00FF5BDF">
                  <w:pPr>
                    <w:jc w:val="center"/>
                    <w:rPr>
                      <w:rFonts w:ascii="Calibri" w:hAnsi="Calibri" w:cs="Calibri"/>
                      <w:sz w:val="22"/>
                      <w:szCs w:val="22"/>
                    </w:rPr>
                  </w:pPr>
                  <w:r>
                    <w:rPr>
                      <w:rFonts w:ascii="Calibri" w:hAnsi="Calibri" w:cs="Calibri"/>
                      <w:sz w:val="22"/>
                      <w:szCs w:val="22"/>
                    </w:rPr>
                    <w:t>All</w:t>
                  </w:r>
                </w:p>
              </w:tc>
              <w:tc>
                <w:tcPr>
                  <w:tcW w:w="0" w:type="auto"/>
                  <w:tcBorders>
                    <w:top w:val="nil"/>
                    <w:left w:val="nil"/>
                    <w:bottom w:val="single" w:sz="4" w:space="0" w:color="auto"/>
                    <w:right w:val="single" w:sz="4" w:space="0" w:color="auto"/>
                  </w:tcBorders>
                  <w:shd w:val="clear" w:color="auto" w:fill="auto"/>
                  <w:vAlign w:val="center"/>
                  <w:hideMark/>
                </w:tcPr>
                <w:p w14:paraId="17C155C3" w14:textId="77777777" w:rsidR="00FF5BDF" w:rsidRDefault="00FF5BDF">
                  <w:pPr>
                    <w:jc w:val="center"/>
                    <w:rPr>
                      <w:rFonts w:ascii="Calibri" w:hAnsi="Calibri" w:cs="Calibri"/>
                      <w:sz w:val="22"/>
                      <w:szCs w:val="22"/>
                    </w:rPr>
                  </w:pPr>
                  <w:r>
                    <w:rPr>
                      <w:rFonts w:ascii="Calibri" w:hAnsi="Calibri" w:cs="Calibri"/>
                      <w:sz w:val="22"/>
                      <w:szCs w:val="22"/>
                    </w:rPr>
                    <w:t>56</w:t>
                  </w:r>
                </w:p>
              </w:tc>
              <w:tc>
                <w:tcPr>
                  <w:tcW w:w="0" w:type="auto"/>
                  <w:tcBorders>
                    <w:top w:val="nil"/>
                    <w:left w:val="nil"/>
                    <w:bottom w:val="single" w:sz="4" w:space="0" w:color="auto"/>
                    <w:right w:val="single" w:sz="4" w:space="0" w:color="auto"/>
                  </w:tcBorders>
                  <w:shd w:val="clear" w:color="000000" w:fill="FADCDC"/>
                  <w:vAlign w:val="center"/>
                  <w:hideMark/>
                </w:tcPr>
                <w:p w14:paraId="6F03CDEA" w14:textId="77777777" w:rsidR="00FF5BDF" w:rsidRDefault="00FF5BDF">
                  <w:pPr>
                    <w:jc w:val="center"/>
                    <w:rPr>
                      <w:rFonts w:ascii="Calibri" w:hAnsi="Calibri" w:cs="Calibri"/>
                      <w:sz w:val="22"/>
                      <w:szCs w:val="22"/>
                    </w:rPr>
                  </w:pPr>
                  <w:r>
                    <w:rPr>
                      <w:rFonts w:ascii="Calibri" w:hAnsi="Calibri" w:cs="Calibri"/>
                      <w:sz w:val="22"/>
                      <w:szCs w:val="22"/>
                    </w:rPr>
                    <w:t>26.7</w:t>
                  </w:r>
                </w:p>
              </w:tc>
              <w:tc>
                <w:tcPr>
                  <w:tcW w:w="0" w:type="auto"/>
                  <w:tcBorders>
                    <w:top w:val="nil"/>
                    <w:left w:val="nil"/>
                    <w:bottom w:val="single" w:sz="4" w:space="0" w:color="auto"/>
                    <w:right w:val="single" w:sz="4" w:space="0" w:color="auto"/>
                  </w:tcBorders>
                  <w:shd w:val="clear" w:color="auto" w:fill="auto"/>
                  <w:vAlign w:val="center"/>
                  <w:hideMark/>
                </w:tcPr>
                <w:p w14:paraId="7FFF6D0F" w14:textId="77777777" w:rsidR="00FF5BDF" w:rsidRDefault="00FF5BDF">
                  <w:pPr>
                    <w:jc w:val="center"/>
                    <w:rPr>
                      <w:rFonts w:ascii="Calibri" w:hAnsi="Calibri" w:cs="Calibri"/>
                      <w:sz w:val="22"/>
                      <w:szCs w:val="22"/>
                    </w:rPr>
                  </w:pPr>
                  <w:r>
                    <w:rPr>
                      <w:rFonts w:ascii="Calibri" w:hAnsi="Calibri" w:cs="Calibri"/>
                      <w:sz w:val="22"/>
                      <w:szCs w:val="22"/>
                    </w:rPr>
                    <w:t>-2.3 %</w:t>
                  </w:r>
                </w:p>
              </w:tc>
            </w:tr>
            <w:tr w:rsidR="00FF5BDF" w14:paraId="264B2DF7"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19D2C7A0"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4640F36E" w14:textId="77777777" w:rsidR="00FF5BDF" w:rsidRDefault="00FF5BDF">
                  <w:pPr>
                    <w:jc w:val="center"/>
                    <w:rPr>
                      <w:rFonts w:ascii="Calibri" w:hAnsi="Calibri" w:cs="Calibri"/>
                      <w:sz w:val="22"/>
                      <w:szCs w:val="22"/>
                    </w:rPr>
                  </w:pPr>
                  <w:r>
                    <w:rPr>
                      <w:rFonts w:ascii="Calibri" w:hAnsi="Calibri" w:cs="Calibri"/>
                      <w:sz w:val="22"/>
                      <w:szCs w:val="22"/>
                    </w:rPr>
                    <w:t>PP No (DC: Other - Not Disadvantaged)</w:t>
                  </w:r>
                </w:p>
              </w:tc>
              <w:tc>
                <w:tcPr>
                  <w:tcW w:w="0" w:type="auto"/>
                  <w:tcBorders>
                    <w:top w:val="nil"/>
                    <w:left w:val="nil"/>
                    <w:bottom w:val="single" w:sz="4" w:space="0" w:color="auto"/>
                    <w:right w:val="single" w:sz="4" w:space="0" w:color="auto"/>
                  </w:tcBorders>
                  <w:shd w:val="clear" w:color="auto" w:fill="auto"/>
                  <w:vAlign w:val="center"/>
                  <w:hideMark/>
                </w:tcPr>
                <w:p w14:paraId="44C7A68A" w14:textId="77777777" w:rsidR="00FF5BDF" w:rsidRDefault="00FF5BDF">
                  <w:pPr>
                    <w:jc w:val="center"/>
                    <w:rPr>
                      <w:rFonts w:ascii="Calibri" w:hAnsi="Calibri" w:cs="Calibri"/>
                      <w:sz w:val="22"/>
                      <w:szCs w:val="22"/>
                    </w:rPr>
                  </w:pPr>
                  <w:r>
                    <w:rPr>
                      <w:rFonts w:ascii="Calibri" w:hAnsi="Calibri" w:cs="Calibri"/>
                      <w:sz w:val="22"/>
                      <w:szCs w:val="22"/>
                    </w:rPr>
                    <w:t>48</w:t>
                  </w:r>
                </w:p>
              </w:tc>
              <w:tc>
                <w:tcPr>
                  <w:tcW w:w="0" w:type="auto"/>
                  <w:tcBorders>
                    <w:top w:val="nil"/>
                    <w:left w:val="nil"/>
                    <w:bottom w:val="single" w:sz="4" w:space="0" w:color="auto"/>
                    <w:right w:val="single" w:sz="4" w:space="0" w:color="auto"/>
                  </w:tcBorders>
                  <w:shd w:val="clear" w:color="000000" w:fill="FADCDC"/>
                  <w:vAlign w:val="center"/>
                  <w:hideMark/>
                </w:tcPr>
                <w:p w14:paraId="3A4CE555" w14:textId="77777777" w:rsidR="00FF5BDF" w:rsidRDefault="00FF5BDF">
                  <w:pPr>
                    <w:jc w:val="center"/>
                    <w:rPr>
                      <w:rFonts w:ascii="Calibri" w:hAnsi="Calibri" w:cs="Calibri"/>
                      <w:sz w:val="22"/>
                      <w:szCs w:val="22"/>
                    </w:rPr>
                  </w:pPr>
                  <w:r>
                    <w:rPr>
                      <w:rFonts w:ascii="Calibri" w:hAnsi="Calibri" w:cs="Calibri"/>
                      <w:sz w:val="22"/>
                      <w:szCs w:val="22"/>
                    </w:rPr>
                    <w:t>26.5</w:t>
                  </w:r>
                </w:p>
              </w:tc>
              <w:tc>
                <w:tcPr>
                  <w:tcW w:w="0" w:type="auto"/>
                  <w:tcBorders>
                    <w:top w:val="nil"/>
                    <w:left w:val="nil"/>
                    <w:bottom w:val="single" w:sz="4" w:space="0" w:color="auto"/>
                    <w:right w:val="single" w:sz="4" w:space="0" w:color="auto"/>
                  </w:tcBorders>
                  <w:shd w:val="clear" w:color="auto" w:fill="auto"/>
                  <w:vAlign w:val="center"/>
                  <w:hideMark/>
                </w:tcPr>
                <w:p w14:paraId="3306C89E" w14:textId="77777777" w:rsidR="00FF5BDF" w:rsidRDefault="00FF5BDF">
                  <w:pPr>
                    <w:jc w:val="center"/>
                    <w:rPr>
                      <w:rFonts w:ascii="Calibri" w:hAnsi="Calibri" w:cs="Calibri"/>
                      <w:sz w:val="22"/>
                      <w:szCs w:val="22"/>
                    </w:rPr>
                  </w:pPr>
                  <w:r>
                    <w:rPr>
                      <w:rFonts w:ascii="Calibri" w:hAnsi="Calibri" w:cs="Calibri"/>
                      <w:sz w:val="22"/>
                      <w:szCs w:val="22"/>
                    </w:rPr>
                    <w:t>-5.8 %</w:t>
                  </w:r>
                </w:p>
              </w:tc>
            </w:tr>
            <w:tr w:rsidR="00FF5BDF" w14:paraId="79DC72A6"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2D2F2B08"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0592A4A2" w14:textId="77777777" w:rsidR="00FF5BDF" w:rsidRDefault="00FF5BDF">
                  <w:pPr>
                    <w:jc w:val="center"/>
                    <w:rPr>
                      <w:rFonts w:ascii="Calibri" w:hAnsi="Calibri" w:cs="Calibri"/>
                      <w:sz w:val="22"/>
                      <w:szCs w:val="22"/>
                    </w:rPr>
                  </w:pPr>
                  <w:r>
                    <w:rPr>
                      <w:rFonts w:ascii="Calibri" w:hAnsi="Calibri" w:cs="Calibri"/>
                      <w:sz w:val="22"/>
                      <w:szCs w:val="22"/>
                    </w:rPr>
                    <w:t>PP Yes (DC: Disadvantaged)</w:t>
                  </w:r>
                </w:p>
              </w:tc>
              <w:tc>
                <w:tcPr>
                  <w:tcW w:w="0" w:type="auto"/>
                  <w:tcBorders>
                    <w:top w:val="nil"/>
                    <w:left w:val="nil"/>
                    <w:bottom w:val="single" w:sz="4" w:space="0" w:color="auto"/>
                    <w:right w:val="single" w:sz="4" w:space="0" w:color="auto"/>
                  </w:tcBorders>
                  <w:shd w:val="clear" w:color="auto" w:fill="auto"/>
                  <w:vAlign w:val="center"/>
                  <w:hideMark/>
                </w:tcPr>
                <w:p w14:paraId="65C27C58" w14:textId="77777777" w:rsidR="00FF5BDF" w:rsidRDefault="00FF5BDF">
                  <w:pPr>
                    <w:jc w:val="center"/>
                    <w:rPr>
                      <w:rFonts w:ascii="Calibri" w:hAnsi="Calibri" w:cs="Calibri"/>
                      <w:sz w:val="22"/>
                      <w:szCs w:val="22"/>
                    </w:rPr>
                  </w:pPr>
                  <w:r>
                    <w:rPr>
                      <w:rFonts w:ascii="Calibri" w:hAnsi="Calibri" w:cs="Calibri"/>
                      <w:sz w:val="22"/>
                      <w:szCs w:val="22"/>
                    </w:rPr>
                    <w:t>8</w:t>
                  </w:r>
                </w:p>
              </w:tc>
              <w:tc>
                <w:tcPr>
                  <w:tcW w:w="0" w:type="auto"/>
                  <w:tcBorders>
                    <w:top w:val="nil"/>
                    <w:left w:val="nil"/>
                    <w:bottom w:val="single" w:sz="4" w:space="0" w:color="auto"/>
                    <w:right w:val="single" w:sz="4" w:space="0" w:color="auto"/>
                  </w:tcBorders>
                  <w:shd w:val="clear" w:color="000000" w:fill="D9F6CF"/>
                  <w:vAlign w:val="center"/>
                  <w:hideMark/>
                </w:tcPr>
                <w:p w14:paraId="71291D39" w14:textId="77777777" w:rsidR="00FF5BDF" w:rsidRDefault="00FF5BDF">
                  <w:pPr>
                    <w:jc w:val="center"/>
                    <w:rPr>
                      <w:rFonts w:ascii="Calibri" w:hAnsi="Calibri" w:cs="Calibri"/>
                      <w:sz w:val="22"/>
                      <w:szCs w:val="22"/>
                    </w:rPr>
                  </w:pPr>
                  <w:r>
                    <w:rPr>
                      <w:rFonts w:ascii="Calibri" w:hAnsi="Calibri" w:cs="Calibri"/>
                      <w:sz w:val="22"/>
                      <w:szCs w:val="22"/>
                    </w:rPr>
                    <w:t>27.6</w:t>
                  </w:r>
                </w:p>
              </w:tc>
              <w:tc>
                <w:tcPr>
                  <w:tcW w:w="0" w:type="auto"/>
                  <w:tcBorders>
                    <w:top w:val="nil"/>
                    <w:left w:val="nil"/>
                    <w:bottom w:val="single" w:sz="4" w:space="0" w:color="auto"/>
                    <w:right w:val="single" w:sz="4" w:space="0" w:color="auto"/>
                  </w:tcBorders>
                  <w:shd w:val="clear" w:color="auto" w:fill="auto"/>
                  <w:vAlign w:val="center"/>
                  <w:hideMark/>
                </w:tcPr>
                <w:p w14:paraId="51530B11" w14:textId="77777777" w:rsidR="00FF5BDF" w:rsidRDefault="00FF5BDF">
                  <w:pPr>
                    <w:jc w:val="center"/>
                    <w:rPr>
                      <w:rFonts w:ascii="Calibri" w:hAnsi="Calibri" w:cs="Calibri"/>
                      <w:sz w:val="22"/>
                      <w:szCs w:val="22"/>
                    </w:rPr>
                  </w:pPr>
                  <w:r>
                    <w:rPr>
                      <w:rFonts w:ascii="Calibri" w:hAnsi="Calibri" w:cs="Calibri"/>
                      <w:sz w:val="22"/>
                      <w:szCs w:val="22"/>
                    </w:rPr>
                    <w:t>7.5 %</w:t>
                  </w:r>
                </w:p>
              </w:tc>
            </w:tr>
            <w:tr w:rsidR="00FF5BDF" w14:paraId="4AF4EC3E"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5F55B9BD" w14:textId="77777777" w:rsidR="00FF5BDF" w:rsidRDefault="00FF5BDF">
                  <w:pPr>
                    <w:rPr>
                      <w:rFonts w:ascii="Calibri" w:hAnsi="Calibri" w:cs="Calibri"/>
                      <w:sz w:val="22"/>
                      <w:szCs w:val="22"/>
                    </w:rPr>
                  </w:pPr>
                  <w:r>
                    <w:rPr>
                      <w:rFonts w:ascii="Calibri" w:hAnsi="Calibri" w:cs="Calibri"/>
                      <w:sz w:val="22"/>
                      <w:szCs w:val="22"/>
                    </w:rPr>
                    <w:t>Pupils achieving a Positive Progress 8 score in English</w:t>
                  </w:r>
                </w:p>
              </w:tc>
              <w:tc>
                <w:tcPr>
                  <w:tcW w:w="3328" w:type="dxa"/>
                  <w:tcBorders>
                    <w:top w:val="nil"/>
                    <w:left w:val="nil"/>
                    <w:bottom w:val="single" w:sz="4" w:space="0" w:color="auto"/>
                    <w:right w:val="single" w:sz="4" w:space="0" w:color="auto"/>
                  </w:tcBorders>
                  <w:shd w:val="clear" w:color="auto" w:fill="auto"/>
                  <w:vAlign w:val="center"/>
                  <w:hideMark/>
                </w:tcPr>
                <w:p w14:paraId="76C38370" w14:textId="77777777" w:rsidR="00FF5BDF" w:rsidRDefault="00FF5BDF">
                  <w:pPr>
                    <w:jc w:val="center"/>
                    <w:rPr>
                      <w:rFonts w:ascii="Calibri" w:hAnsi="Calibri" w:cs="Calibri"/>
                      <w:sz w:val="22"/>
                      <w:szCs w:val="22"/>
                    </w:rPr>
                  </w:pPr>
                  <w:r>
                    <w:rPr>
                      <w:rFonts w:ascii="Calibri" w:hAnsi="Calibri" w:cs="Calibri"/>
                      <w:sz w:val="22"/>
                      <w:szCs w:val="22"/>
                    </w:rPr>
                    <w:t>All</w:t>
                  </w:r>
                </w:p>
              </w:tc>
              <w:tc>
                <w:tcPr>
                  <w:tcW w:w="0" w:type="auto"/>
                  <w:tcBorders>
                    <w:top w:val="nil"/>
                    <w:left w:val="nil"/>
                    <w:bottom w:val="single" w:sz="4" w:space="0" w:color="auto"/>
                    <w:right w:val="single" w:sz="4" w:space="0" w:color="auto"/>
                  </w:tcBorders>
                  <w:shd w:val="clear" w:color="auto" w:fill="auto"/>
                  <w:vAlign w:val="center"/>
                  <w:hideMark/>
                </w:tcPr>
                <w:p w14:paraId="45966296" w14:textId="77777777" w:rsidR="00FF5BDF" w:rsidRDefault="00FF5BDF">
                  <w:pPr>
                    <w:jc w:val="center"/>
                    <w:rPr>
                      <w:rFonts w:ascii="Calibri" w:hAnsi="Calibri" w:cs="Calibri"/>
                      <w:sz w:val="22"/>
                      <w:szCs w:val="22"/>
                    </w:rPr>
                  </w:pPr>
                  <w:r>
                    <w:rPr>
                      <w:rFonts w:ascii="Calibri" w:hAnsi="Calibri" w:cs="Calibri"/>
                      <w:sz w:val="22"/>
                      <w:szCs w:val="22"/>
                    </w:rPr>
                    <w:t>112</w:t>
                  </w:r>
                </w:p>
              </w:tc>
              <w:tc>
                <w:tcPr>
                  <w:tcW w:w="0" w:type="auto"/>
                  <w:tcBorders>
                    <w:top w:val="nil"/>
                    <w:left w:val="nil"/>
                    <w:bottom w:val="single" w:sz="4" w:space="0" w:color="auto"/>
                    <w:right w:val="single" w:sz="4" w:space="0" w:color="auto"/>
                  </w:tcBorders>
                  <w:shd w:val="clear" w:color="000000" w:fill="D9F6CF"/>
                  <w:vAlign w:val="center"/>
                  <w:hideMark/>
                </w:tcPr>
                <w:p w14:paraId="3550FAEC" w14:textId="77777777" w:rsidR="00FF5BDF" w:rsidRDefault="00FF5BDF">
                  <w:pPr>
                    <w:jc w:val="center"/>
                    <w:rPr>
                      <w:rFonts w:ascii="Calibri" w:hAnsi="Calibri" w:cs="Calibri"/>
                      <w:sz w:val="22"/>
                      <w:szCs w:val="22"/>
                    </w:rPr>
                  </w:pPr>
                  <w:r>
                    <w:rPr>
                      <w:rFonts w:ascii="Calibri" w:hAnsi="Calibri" w:cs="Calibri"/>
                      <w:sz w:val="22"/>
                      <w:szCs w:val="22"/>
                    </w:rPr>
                    <w:t>53.3</w:t>
                  </w:r>
                </w:p>
              </w:tc>
              <w:tc>
                <w:tcPr>
                  <w:tcW w:w="0" w:type="auto"/>
                  <w:tcBorders>
                    <w:top w:val="nil"/>
                    <w:left w:val="nil"/>
                    <w:bottom w:val="single" w:sz="4" w:space="0" w:color="auto"/>
                    <w:right w:val="single" w:sz="4" w:space="0" w:color="auto"/>
                  </w:tcBorders>
                  <w:shd w:val="clear" w:color="auto" w:fill="auto"/>
                  <w:vAlign w:val="center"/>
                  <w:hideMark/>
                </w:tcPr>
                <w:p w14:paraId="7EB6EED2" w14:textId="77777777" w:rsidR="00FF5BDF" w:rsidRDefault="00FF5BDF">
                  <w:pPr>
                    <w:jc w:val="center"/>
                    <w:rPr>
                      <w:rFonts w:ascii="Calibri" w:hAnsi="Calibri" w:cs="Calibri"/>
                      <w:sz w:val="22"/>
                      <w:szCs w:val="22"/>
                    </w:rPr>
                  </w:pPr>
                  <w:r>
                    <w:rPr>
                      <w:rFonts w:ascii="Calibri" w:hAnsi="Calibri" w:cs="Calibri"/>
                      <w:sz w:val="22"/>
                      <w:szCs w:val="22"/>
                    </w:rPr>
                    <w:t>1.1 %</w:t>
                  </w:r>
                </w:p>
              </w:tc>
            </w:tr>
            <w:tr w:rsidR="00FF5BDF" w14:paraId="1938DADE"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3117ED67"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7DFB4AF3" w14:textId="77777777" w:rsidR="00FF5BDF" w:rsidRDefault="00FF5BDF">
                  <w:pPr>
                    <w:jc w:val="center"/>
                    <w:rPr>
                      <w:rFonts w:ascii="Calibri" w:hAnsi="Calibri" w:cs="Calibri"/>
                      <w:sz w:val="22"/>
                      <w:szCs w:val="22"/>
                    </w:rPr>
                  </w:pPr>
                  <w:r>
                    <w:rPr>
                      <w:rFonts w:ascii="Calibri" w:hAnsi="Calibri" w:cs="Calibri"/>
                      <w:sz w:val="22"/>
                      <w:szCs w:val="22"/>
                    </w:rPr>
                    <w:t>PP No (DC: Other - Not Disadvantaged)</w:t>
                  </w:r>
                </w:p>
              </w:tc>
              <w:tc>
                <w:tcPr>
                  <w:tcW w:w="0" w:type="auto"/>
                  <w:tcBorders>
                    <w:top w:val="nil"/>
                    <w:left w:val="nil"/>
                    <w:bottom w:val="single" w:sz="4" w:space="0" w:color="auto"/>
                    <w:right w:val="single" w:sz="4" w:space="0" w:color="auto"/>
                  </w:tcBorders>
                  <w:shd w:val="clear" w:color="auto" w:fill="auto"/>
                  <w:vAlign w:val="center"/>
                  <w:hideMark/>
                </w:tcPr>
                <w:p w14:paraId="2C7757DF" w14:textId="77777777" w:rsidR="00FF5BDF" w:rsidRDefault="00FF5BDF">
                  <w:pPr>
                    <w:jc w:val="center"/>
                    <w:rPr>
                      <w:rFonts w:ascii="Calibri" w:hAnsi="Calibri" w:cs="Calibri"/>
                      <w:sz w:val="22"/>
                      <w:szCs w:val="22"/>
                    </w:rPr>
                  </w:pPr>
                  <w:r>
                    <w:rPr>
                      <w:rFonts w:ascii="Calibri" w:hAnsi="Calibri" w:cs="Calibri"/>
                      <w:sz w:val="22"/>
                      <w:szCs w:val="22"/>
                    </w:rPr>
                    <w:t>95</w:t>
                  </w:r>
                </w:p>
              </w:tc>
              <w:tc>
                <w:tcPr>
                  <w:tcW w:w="0" w:type="auto"/>
                  <w:tcBorders>
                    <w:top w:val="nil"/>
                    <w:left w:val="nil"/>
                    <w:bottom w:val="single" w:sz="4" w:space="0" w:color="auto"/>
                    <w:right w:val="single" w:sz="4" w:space="0" w:color="auto"/>
                  </w:tcBorders>
                  <w:shd w:val="clear" w:color="000000" w:fill="FADCDC"/>
                  <w:vAlign w:val="center"/>
                  <w:hideMark/>
                </w:tcPr>
                <w:p w14:paraId="7972C8C5" w14:textId="77777777" w:rsidR="00FF5BDF" w:rsidRDefault="00FF5BDF">
                  <w:pPr>
                    <w:jc w:val="center"/>
                    <w:rPr>
                      <w:rFonts w:ascii="Calibri" w:hAnsi="Calibri" w:cs="Calibri"/>
                      <w:sz w:val="22"/>
                      <w:szCs w:val="22"/>
                    </w:rPr>
                  </w:pPr>
                  <w:r>
                    <w:rPr>
                      <w:rFonts w:ascii="Calibri" w:hAnsi="Calibri" w:cs="Calibri"/>
                      <w:sz w:val="22"/>
                      <w:szCs w:val="22"/>
                    </w:rPr>
                    <w:t>52.5</w:t>
                  </w:r>
                </w:p>
              </w:tc>
              <w:tc>
                <w:tcPr>
                  <w:tcW w:w="0" w:type="auto"/>
                  <w:tcBorders>
                    <w:top w:val="nil"/>
                    <w:left w:val="nil"/>
                    <w:bottom w:val="single" w:sz="4" w:space="0" w:color="auto"/>
                    <w:right w:val="single" w:sz="4" w:space="0" w:color="auto"/>
                  </w:tcBorders>
                  <w:shd w:val="clear" w:color="auto" w:fill="auto"/>
                  <w:vAlign w:val="center"/>
                  <w:hideMark/>
                </w:tcPr>
                <w:p w14:paraId="438D27B3" w14:textId="77777777" w:rsidR="00FF5BDF" w:rsidRDefault="00FF5BDF">
                  <w:pPr>
                    <w:jc w:val="center"/>
                    <w:rPr>
                      <w:rFonts w:ascii="Calibri" w:hAnsi="Calibri" w:cs="Calibri"/>
                      <w:sz w:val="22"/>
                      <w:szCs w:val="22"/>
                    </w:rPr>
                  </w:pPr>
                  <w:r>
                    <w:rPr>
                      <w:rFonts w:ascii="Calibri" w:hAnsi="Calibri" w:cs="Calibri"/>
                      <w:sz w:val="22"/>
                      <w:szCs w:val="22"/>
                    </w:rPr>
                    <w:t>-3.4 %</w:t>
                  </w:r>
                </w:p>
              </w:tc>
            </w:tr>
            <w:tr w:rsidR="00FF5BDF" w14:paraId="1B58831B"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35312C26"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3A777BCE" w14:textId="77777777" w:rsidR="00FF5BDF" w:rsidRDefault="00FF5BDF">
                  <w:pPr>
                    <w:jc w:val="center"/>
                    <w:rPr>
                      <w:rFonts w:ascii="Calibri" w:hAnsi="Calibri" w:cs="Calibri"/>
                      <w:sz w:val="22"/>
                      <w:szCs w:val="22"/>
                    </w:rPr>
                  </w:pPr>
                  <w:r>
                    <w:rPr>
                      <w:rFonts w:ascii="Calibri" w:hAnsi="Calibri" w:cs="Calibri"/>
                      <w:sz w:val="22"/>
                      <w:szCs w:val="22"/>
                    </w:rPr>
                    <w:t>PP Yes (DC: Disadvantaged)</w:t>
                  </w:r>
                </w:p>
              </w:tc>
              <w:tc>
                <w:tcPr>
                  <w:tcW w:w="0" w:type="auto"/>
                  <w:tcBorders>
                    <w:top w:val="nil"/>
                    <w:left w:val="nil"/>
                    <w:bottom w:val="single" w:sz="4" w:space="0" w:color="auto"/>
                    <w:right w:val="single" w:sz="4" w:space="0" w:color="auto"/>
                  </w:tcBorders>
                  <w:shd w:val="clear" w:color="auto" w:fill="auto"/>
                  <w:vAlign w:val="center"/>
                  <w:hideMark/>
                </w:tcPr>
                <w:p w14:paraId="14D56B0D" w14:textId="77777777" w:rsidR="00FF5BDF" w:rsidRDefault="00FF5BDF">
                  <w:pPr>
                    <w:jc w:val="center"/>
                    <w:rPr>
                      <w:rFonts w:ascii="Calibri" w:hAnsi="Calibri" w:cs="Calibri"/>
                      <w:sz w:val="22"/>
                      <w:szCs w:val="22"/>
                    </w:rPr>
                  </w:pPr>
                  <w:r>
                    <w:rPr>
                      <w:rFonts w:ascii="Calibri" w:hAnsi="Calibri" w:cs="Calibri"/>
                      <w:sz w:val="22"/>
                      <w:szCs w:val="22"/>
                    </w:rPr>
                    <w:t>17</w:t>
                  </w:r>
                </w:p>
              </w:tc>
              <w:tc>
                <w:tcPr>
                  <w:tcW w:w="0" w:type="auto"/>
                  <w:tcBorders>
                    <w:top w:val="nil"/>
                    <w:left w:val="nil"/>
                    <w:bottom w:val="single" w:sz="4" w:space="0" w:color="auto"/>
                    <w:right w:val="single" w:sz="4" w:space="0" w:color="auto"/>
                  </w:tcBorders>
                  <w:shd w:val="clear" w:color="000000" w:fill="D9F6CF"/>
                  <w:vAlign w:val="center"/>
                  <w:hideMark/>
                </w:tcPr>
                <w:p w14:paraId="5A7883B3" w14:textId="77777777" w:rsidR="00FF5BDF" w:rsidRDefault="00FF5BDF">
                  <w:pPr>
                    <w:jc w:val="center"/>
                    <w:rPr>
                      <w:rFonts w:ascii="Calibri" w:hAnsi="Calibri" w:cs="Calibri"/>
                      <w:sz w:val="22"/>
                      <w:szCs w:val="22"/>
                    </w:rPr>
                  </w:pPr>
                  <w:r>
                    <w:rPr>
                      <w:rFonts w:ascii="Calibri" w:hAnsi="Calibri" w:cs="Calibri"/>
                      <w:sz w:val="22"/>
                      <w:szCs w:val="22"/>
                    </w:rPr>
                    <w:t>58.6</w:t>
                  </w:r>
                </w:p>
              </w:tc>
              <w:tc>
                <w:tcPr>
                  <w:tcW w:w="0" w:type="auto"/>
                  <w:tcBorders>
                    <w:top w:val="nil"/>
                    <w:left w:val="nil"/>
                    <w:bottom w:val="single" w:sz="4" w:space="0" w:color="auto"/>
                    <w:right w:val="single" w:sz="4" w:space="0" w:color="auto"/>
                  </w:tcBorders>
                  <w:shd w:val="clear" w:color="auto" w:fill="auto"/>
                  <w:vAlign w:val="center"/>
                  <w:hideMark/>
                </w:tcPr>
                <w:p w14:paraId="5C6149C9" w14:textId="77777777" w:rsidR="00FF5BDF" w:rsidRDefault="00FF5BDF">
                  <w:pPr>
                    <w:jc w:val="center"/>
                    <w:rPr>
                      <w:rFonts w:ascii="Calibri" w:hAnsi="Calibri" w:cs="Calibri"/>
                      <w:sz w:val="22"/>
                      <w:szCs w:val="22"/>
                    </w:rPr>
                  </w:pPr>
                  <w:r>
                    <w:rPr>
                      <w:rFonts w:ascii="Calibri" w:hAnsi="Calibri" w:cs="Calibri"/>
                      <w:sz w:val="22"/>
                      <w:szCs w:val="22"/>
                    </w:rPr>
                    <w:t>15.9 %</w:t>
                  </w:r>
                </w:p>
              </w:tc>
            </w:tr>
            <w:tr w:rsidR="00FF5BDF" w14:paraId="69B7597A"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0C31B75F" w14:textId="77777777" w:rsidR="00FF5BDF" w:rsidRDefault="00FF5BDF">
                  <w:pPr>
                    <w:rPr>
                      <w:rFonts w:ascii="Calibri" w:hAnsi="Calibri" w:cs="Calibri"/>
                      <w:sz w:val="22"/>
                      <w:szCs w:val="22"/>
                    </w:rPr>
                  </w:pPr>
                  <w:r>
                    <w:rPr>
                      <w:rFonts w:ascii="Calibri" w:hAnsi="Calibri" w:cs="Calibri"/>
                      <w:sz w:val="22"/>
                      <w:szCs w:val="22"/>
                    </w:rPr>
                    <w:t>Pupils achieving a Positive Progress 8 score in Maths</w:t>
                  </w:r>
                </w:p>
              </w:tc>
              <w:tc>
                <w:tcPr>
                  <w:tcW w:w="3328" w:type="dxa"/>
                  <w:tcBorders>
                    <w:top w:val="nil"/>
                    <w:left w:val="nil"/>
                    <w:bottom w:val="single" w:sz="4" w:space="0" w:color="auto"/>
                    <w:right w:val="single" w:sz="4" w:space="0" w:color="auto"/>
                  </w:tcBorders>
                  <w:shd w:val="clear" w:color="auto" w:fill="auto"/>
                  <w:vAlign w:val="center"/>
                  <w:hideMark/>
                </w:tcPr>
                <w:p w14:paraId="6A5460A5" w14:textId="77777777" w:rsidR="00FF5BDF" w:rsidRDefault="00FF5BDF">
                  <w:pPr>
                    <w:jc w:val="center"/>
                    <w:rPr>
                      <w:rFonts w:ascii="Calibri" w:hAnsi="Calibri" w:cs="Calibri"/>
                      <w:sz w:val="22"/>
                      <w:szCs w:val="22"/>
                    </w:rPr>
                  </w:pPr>
                  <w:r>
                    <w:rPr>
                      <w:rFonts w:ascii="Calibri" w:hAnsi="Calibri" w:cs="Calibri"/>
                      <w:sz w:val="22"/>
                      <w:szCs w:val="22"/>
                    </w:rPr>
                    <w:t>All</w:t>
                  </w:r>
                </w:p>
              </w:tc>
              <w:tc>
                <w:tcPr>
                  <w:tcW w:w="0" w:type="auto"/>
                  <w:tcBorders>
                    <w:top w:val="nil"/>
                    <w:left w:val="nil"/>
                    <w:bottom w:val="single" w:sz="4" w:space="0" w:color="auto"/>
                    <w:right w:val="single" w:sz="4" w:space="0" w:color="auto"/>
                  </w:tcBorders>
                  <w:shd w:val="clear" w:color="auto" w:fill="auto"/>
                  <w:vAlign w:val="center"/>
                  <w:hideMark/>
                </w:tcPr>
                <w:p w14:paraId="420C8F6E" w14:textId="77777777" w:rsidR="00FF5BDF" w:rsidRDefault="00FF5BDF">
                  <w:pPr>
                    <w:jc w:val="center"/>
                    <w:rPr>
                      <w:rFonts w:ascii="Calibri" w:hAnsi="Calibri" w:cs="Calibri"/>
                      <w:sz w:val="22"/>
                      <w:szCs w:val="22"/>
                    </w:rPr>
                  </w:pPr>
                  <w:r>
                    <w:rPr>
                      <w:rFonts w:ascii="Calibri" w:hAnsi="Calibri" w:cs="Calibri"/>
                      <w:sz w:val="22"/>
                      <w:szCs w:val="22"/>
                    </w:rPr>
                    <w:t>89</w:t>
                  </w:r>
                </w:p>
              </w:tc>
              <w:tc>
                <w:tcPr>
                  <w:tcW w:w="0" w:type="auto"/>
                  <w:tcBorders>
                    <w:top w:val="nil"/>
                    <w:left w:val="nil"/>
                    <w:bottom w:val="single" w:sz="4" w:space="0" w:color="auto"/>
                    <w:right w:val="single" w:sz="4" w:space="0" w:color="auto"/>
                  </w:tcBorders>
                  <w:shd w:val="clear" w:color="000000" w:fill="FADCDC"/>
                  <w:vAlign w:val="center"/>
                  <w:hideMark/>
                </w:tcPr>
                <w:p w14:paraId="76E7419B" w14:textId="77777777" w:rsidR="00FF5BDF" w:rsidRDefault="00FF5BDF">
                  <w:pPr>
                    <w:jc w:val="center"/>
                    <w:rPr>
                      <w:rFonts w:ascii="Calibri" w:hAnsi="Calibri" w:cs="Calibri"/>
                      <w:sz w:val="22"/>
                      <w:szCs w:val="22"/>
                    </w:rPr>
                  </w:pPr>
                  <w:r>
                    <w:rPr>
                      <w:rFonts w:ascii="Calibri" w:hAnsi="Calibri" w:cs="Calibri"/>
                      <w:sz w:val="22"/>
                      <w:szCs w:val="22"/>
                    </w:rPr>
                    <w:t>42.4</w:t>
                  </w:r>
                </w:p>
              </w:tc>
              <w:tc>
                <w:tcPr>
                  <w:tcW w:w="0" w:type="auto"/>
                  <w:tcBorders>
                    <w:top w:val="nil"/>
                    <w:left w:val="nil"/>
                    <w:bottom w:val="single" w:sz="4" w:space="0" w:color="auto"/>
                    <w:right w:val="single" w:sz="4" w:space="0" w:color="auto"/>
                  </w:tcBorders>
                  <w:shd w:val="clear" w:color="auto" w:fill="auto"/>
                  <w:vAlign w:val="center"/>
                  <w:hideMark/>
                </w:tcPr>
                <w:p w14:paraId="20CCBE90" w14:textId="77777777" w:rsidR="00FF5BDF" w:rsidRDefault="00FF5BDF">
                  <w:pPr>
                    <w:jc w:val="center"/>
                    <w:rPr>
                      <w:rFonts w:ascii="Calibri" w:hAnsi="Calibri" w:cs="Calibri"/>
                      <w:sz w:val="22"/>
                      <w:szCs w:val="22"/>
                    </w:rPr>
                  </w:pPr>
                  <w:r>
                    <w:rPr>
                      <w:rFonts w:ascii="Calibri" w:hAnsi="Calibri" w:cs="Calibri"/>
                      <w:sz w:val="22"/>
                      <w:szCs w:val="22"/>
                    </w:rPr>
                    <w:t>-8.0 %</w:t>
                  </w:r>
                </w:p>
              </w:tc>
            </w:tr>
            <w:tr w:rsidR="00FF5BDF" w14:paraId="5084D911"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39F07BE1"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59CD496B" w14:textId="77777777" w:rsidR="00FF5BDF" w:rsidRDefault="00FF5BDF">
                  <w:pPr>
                    <w:jc w:val="center"/>
                    <w:rPr>
                      <w:rFonts w:ascii="Calibri" w:hAnsi="Calibri" w:cs="Calibri"/>
                      <w:sz w:val="22"/>
                      <w:szCs w:val="22"/>
                    </w:rPr>
                  </w:pPr>
                  <w:r>
                    <w:rPr>
                      <w:rFonts w:ascii="Calibri" w:hAnsi="Calibri" w:cs="Calibri"/>
                      <w:sz w:val="22"/>
                      <w:szCs w:val="22"/>
                    </w:rPr>
                    <w:t>PP No (DC: Other - Not Disadvantaged)</w:t>
                  </w:r>
                </w:p>
              </w:tc>
              <w:tc>
                <w:tcPr>
                  <w:tcW w:w="0" w:type="auto"/>
                  <w:tcBorders>
                    <w:top w:val="nil"/>
                    <w:left w:val="nil"/>
                    <w:bottom w:val="single" w:sz="4" w:space="0" w:color="auto"/>
                    <w:right w:val="single" w:sz="4" w:space="0" w:color="auto"/>
                  </w:tcBorders>
                  <w:shd w:val="clear" w:color="auto" w:fill="auto"/>
                  <w:vAlign w:val="center"/>
                  <w:hideMark/>
                </w:tcPr>
                <w:p w14:paraId="3386702E" w14:textId="77777777" w:rsidR="00FF5BDF" w:rsidRDefault="00FF5BDF">
                  <w:pPr>
                    <w:jc w:val="center"/>
                    <w:rPr>
                      <w:rFonts w:ascii="Calibri" w:hAnsi="Calibri" w:cs="Calibri"/>
                      <w:sz w:val="22"/>
                      <w:szCs w:val="22"/>
                    </w:rPr>
                  </w:pPr>
                  <w:r>
                    <w:rPr>
                      <w:rFonts w:ascii="Calibri" w:hAnsi="Calibri" w:cs="Calibri"/>
                      <w:sz w:val="22"/>
                      <w:szCs w:val="22"/>
                    </w:rPr>
                    <w:t>76</w:t>
                  </w:r>
                </w:p>
              </w:tc>
              <w:tc>
                <w:tcPr>
                  <w:tcW w:w="0" w:type="auto"/>
                  <w:tcBorders>
                    <w:top w:val="nil"/>
                    <w:left w:val="nil"/>
                    <w:bottom w:val="single" w:sz="4" w:space="0" w:color="auto"/>
                    <w:right w:val="single" w:sz="4" w:space="0" w:color="auto"/>
                  </w:tcBorders>
                  <w:shd w:val="clear" w:color="000000" w:fill="FADCDC"/>
                  <w:vAlign w:val="center"/>
                  <w:hideMark/>
                </w:tcPr>
                <w:p w14:paraId="478A542D" w14:textId="77777777" w:rsidR="00FF5BDF" w:rsidRDefault="00FF5BDF">
                  <w:pPr>
                    <w:jc w:val="center"/>
                    <w:rPr>
                      <w:rFonts w:ascii="Calibri" w:hAnsi="Calibri" w:cs="Calibri"/>
                      <w:sz w:val="22"/>
                      <w:szCs w:val="22"/>
                    </w:rPr>
                  </w:pPr>
                  <w:r>
                    <w:rPr>
                      <w:rFonts w:ascii="Calibri" w:hAnsi="Calibri" w:cs="Calibri"/>
                      <w:sz w:val="22"/>
                      <w:szCs w:val="22"/>
                    </w:rPr>
                    <w:t>42</w:t>
                  </w:r>
                </w:p>
              </w:tc>
              <w:tc>
                <w:tcPr>
                  <w:tcW w:w="0" w:type="auto"/>
                  <w:tcBorders>
                    <w:top w:val="nil"/>
                    <w:left w:val="nil"/>
                    <w:bottom w:val="single" w:sz="4" w:space="0" w:color="auto"/>
                    <w:right w:val="single" w:sz="4" w:space="0" w:color="auto"/>
                  </w:tcBorders>
                  <w:shd w:val="clear" w:color="auto" w:fill="auto"/>
                  <w:vAlign w:val="center"/>
                  <w:hideMark/>
                </w:tcPr>
                <w:p w14:paraId="20CC166B" w14:textId="77777777" w:rsidR="00FF5BDF" w:rsidRDefault="00FF5BDF">
                  <w:pPr>
                    <w:jc w:val="center"/>
                    <w:rPr>
                      <w:rFonts w:ascii="Calibri" w:hAnsi="Calibri" w:cs="Calibri"/>
                      <w:sz w:val="22"/>
                      <w:szCs w:val="22"/>
                    </w:rPr>
                  </w:pPr>
                  <w:r>
                    <w:rPr>
                      <w:rFonts w:ascii="Calibri" w:hAnsi="Calibri" w:cs="Calibri"/>
                      <w:sz w:val="22"/>
                      <w:szCs w:val="22"/>
                    </w:rPr>
                    <w:t>-13.0 %</w:t>
                  </w:r>
                </w:p>
              </w:tc>
            </w:tr>
            <w:tr w:rsidR="00FF5BDF" w14:paraId="18371E0C"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138844FC"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6DCB28EC" w14:textId="77777777" w:rsidR="00FF5BDF" w:rsidRDefault="00FF5BDF">
                  <w:pPr>
                    <w:jc w:val="center"/>
                    <w:rPr>
                      <w:rFonts w:ascii="Calibri" w:hAnsi="Calibri" w:cs="Calibri"/>
                      <w:sz w:val="22"/>
                      <w:szCs w:val="22"/>
                    </w:rPr>
                  </w:pPr>
                  <w:r>
                    <w:rPr>
                      <w:rFonts w:ascii="Calibri" w:hAnsi="Calibri" w:cs="Calibri"/>
                      <w:sz w:val="22"/>
                      <w:szCs w:val="22"/>
                    </w:rPr>
                    <w:t>PP Yes (DC: Disadvantaged)</w:t>
                  </w:r>
                </w:p>
              </w:tc>
              <w:tc>
                <w:tcPr>
                  <w:tcW w:w="0" w:type="auto"/>
                  <w:tcBorders>
                    <w:top w:val="nil"/>
                    <w:left w:val="nil"/>
                    <w:bottom w:val="single" w:sz="4" w:space="0" w:color="auto"/>
                    <w:right w:val="single" w:sz="4" w:space="0" w:color="auto"/>
                  </w:tcBorders>
                  <w:shd w:val="clear" w:color="auto" w:fill="auto"/>
                  <w:vAlign w:val="center"/>
                  <w:hideMark/>
                </w:tcPr>
                <w:p w14:paraId="25EDDA79" w14:textId="77777777" w:rsidR="00FF5BDF" w:rsidRDefault="00FF5BDF">
                  <w:pPr>
                    <w:jc w:val="center"/>
                    <w:rPr>
                      <w:rFonts w:ascii="Calibri" w:hAnsi="Calibri" w:cs="Calibri"/>
                      <w:sz w:val="22"/>
                      <w:szCs w:val="22"/>
                    </w:rPr>
                  </w:pPr>
                  <w:r>
                    <w:rPr>
                      <w:rFonts w:ascii="Calibri" w:hAnsi="Calibri" w:cs="Calibri"/>
                      <w:sz w:val="22"/>
                      <w:szCs w:val="22"/>
                    </w:rPr>
                    <w:t>13</w:t>
                  </w:r>
                </w:p>
              </w:tc>
              <w:tc>
                <w:tcPr>
                  <w:tcW w:w="0" w:type="auto"/>
                  <w:tcBorders>
                    <w:top w:val="nil"/>
                    <w:left w:val="nil"/>
                    <w:bottom w:val="single" w:sz="4" w:space="0" w:color="auto"/>
                    <w:right w:val="single" w:sz="4" w:space="0" w:color="auto"/>
                  </w:tcBorders>
                  <w:shd w:val="clear" w:color="000000" w:fill="D9F6CF"/>
                  <w:vAlign w:val="center"/>
                  <w:hideMark/>
                </w:tcPr>
                <w:p w14:paraId="30E32DCC" w14:textId="77777777" w:rsidR="00FF5BDF" w:rsidRDefault="00FF5BDF">
                  <w:pPr>
                    <w:jc w:val="center"/>
                    <w:rPr>
                      <w:rFonts w:ascii="Calibri" w:hAnsi="Calibri" w:cs="Calibri"/>
                      <w:sz w:val="22"/>
                      <w:szCs w:val="22"/>
                    </w:rPr>
                  </w:pPr>
                  <w:r>
                    <w:rPr>
                      <w:rFonts w:ascii="Calibri" w:hAnsi="Calibri" w:cs="Calibri"/>
                      <w:sz w:val="22"/>
                      <w:szCs w:val="22"/>
                    </w:rPr>
                    <w:t>44.8</w:t>
                  </w:r>
                </w:p>
              </w:tc>
              <w:tc>
                <w:tcPr>
                  <w:tcW w:w="0" w:type="auto"/>
                  <w:tcBorders>
                    <w:top w:val="nil"/>
                    <w:left w:val="nil"/>
                    <w:bottom w:val="single" w:sz="4" w:space="0" w:color="auto"/>
                    <w:right w:val="single" w:sz="4" w:space="0" w:color="auto"/>
                  </w:tcBorders>
                  <w:shd w:val="clear" w:color="auto" w:fill="auto"/>
                  <w:vAlign w:val="center"/>
                  <w:hideMark/>
                </w:tcPr>
                <w:p w14:paraId="1660BCC9" w14:textId="77777777" w:rsidR="00FF5BDF" w:rsidRDefault="00FF5BDF">
                  <w:pPr>
                    <w:jc w:val="center"/>
                    <w:rPr>
                      <w:rFonts w:ascii="Calibri" w:hAnsi="Calibri" w:cs="Calibri"/>
                      <w:sz w:val="22"/>
                      <w:szCs w:val="22"/>
                    </w:rPr>
                  </w:pPr>
                  <w:r>
                    <w:rPr>
                      <w:rFonts w:ascii="Calibri" w:hAnsi="Calibri" w:cs="Calibri"/>
                      <w:sz w:val="22"/>
                      <w:szCs w:val="22"/>
                    </w:rPr>
                    <w:t>6.4 %</w:t>
                  </w:r>
                </w:p>
              </w:tc>
            </w:tr>
            <w:tr w:rsidR="00FF5BDF" w14:paraId="566C6248"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2D00D149" w14:textId="77777777" w:rsidR="00FF5BDF" w:rsidRDefault="00FF5BDF">
                  <w:pPr>
                    <w:rPr>
                      <w:rFonts w:ascii="Calibri" w:hAnsi="Calibri" w:cs="Calibri"/>
                      <w:sz w:val="22"/>
                      <w:szCs w:val="22"/>
                    </w:rPr>
                  </w:pPr>
                  <w:r>
                    <w:rPr>
                      <w:rFonts w:ascii="Calibri" w:hAnsi="Calibri" w:cs="Calibri"/>
                      <w:sz w:val="22"/>
                      <w:szCs w:val="22"/>
                    </w:rPr>
                    <w:t>Pupils achieving a Positive Progress 8 score in EBacc</w:t>
                  </w:r>
                </w:p>
              </w:tc>
              <w:tc>
                <w:tcPr>
                  <w:tcW w:w="3328" w:type="dxa"/>
                  <w:tcBorders>
                    <w:top w:val="nil"/>
                    <w:left w:val="nil"/>
                    <w:bottom w:val="single" w:sz="4" w:space="0" w:color="auto"/>
                    <w:right w:val="single" w:sz="4" w:space="0" w:color="auto"/>
                  </w:tcBorders>
                  <w:shd w:val="clear" w:color="auto" w:fill="auto"/>
                  <w:vAlign w:val="center"/>
                  <w:hideMark/>
                </w:tcPr>
                <w:p w14:paraId="1369B7A9" w14:textId="77777777" w:rsidR="00FF5BDF" w:rsidRDefault="00FF5BDF">
                  <w:pPr>
                    <w:jc w:val="center"/>
                    <w:rPr>
                      <w:rFonts w:ascii="Calibri" w:hAnsi="Calibri" w:cs="Calibri"/>
                      <w:sz w:val="22"/>
                      <w:szCs w:val="22"/>
                    </w:rPr>
                  </w:pPr>
                  <w:r>
                    <w:rPr>
                      <w:rFonts w:ascii="Calibri" w:hAnsi="Calibri" w:cs="Calibri"/>
                      <w:sz w:val="22"/>
                      <w:szCs w:val="22"/>
                    </w:rPr>
                    <w:t>All</w:t>
                  </w:r>
                </w:p>
              </w:tc>
              <w:tc>
                <w:tcPr>
                  <w:tcW w:w="0" w:type="auto"/>
                  <w:tcBorders>
                    <w:top w:val="nil"/>
                    <w:left w:val="nil"/>
                    <w:bottom w:val="single" w:sz="4" w:space="0" w:color="auto"/>
                    <w:right w:val="single" w:sz="4" w:space="0" w:color="auto"/>
                  </w:tcBorders>
                  <w:shd w:val="clear" w:color="auto" w:fill="auto"/>
                  <w:vAlign w:val="center"/>
                  <w:hideMark/>
                </w:tcPr>
                <w:p w14:paraId="59B79593" w14:textId="77777777" w:rsidR="00FF5BDF" w:rsidRDefault="00FF5BDF">
                  <w:pPr>
                    <w:jc w:val="center"/>
                    <w:rPr>
                      <w:rFonts w:ascii="Calibri" w:hAnsi="Calibri" w:cs="Calibri"/>
                      <w:sz w:val="22"/>
                      <w:szCs w:val="22"/>
                    </w:rPr>
                  </w:pPr>
                  <w:r>
                    <w:rPr>
                      <w:rFonts w:ascii="Calibri" w:hAnsi="Calibri" w:cs="Calibri"/>
                      <w:sz w:val="22"/>
                      <w:szCs w:val="22"/>
                    </w:rPr>
                    <w:t>84</w:t>
                  </w:r>
                </w:p>
              </w:tc>
              <w:tc>
                <w:tcPr>
                  <w:tcW w:w="0" w:type="auto"/>
                  <w:tcBorders>
                    <w:top w:val="nil"/>
                    <w:left w:val="nil"/>
                    <w:bottom w:val="single" w:sz="4" w:space="0" w:color="auto"/>
                    <w:right w:val="single" w:sz="4" w:space="0" w:color="auto"/>
                  </w:tcBorders>
                  <w:shd w:val="clear" w:color="000000" w:fill="FADCDC"/>
                  <w:vAlign w:val="center"/>
                  <w:hideMark/>
                </w:tcPr>
                <w:p w14:paraId="72F217AB" w14:textId="77777777" w:rsidR="00FF5BDF" w:rsidRDefault="00FF5BDF">
                  <w:pPr>
                    <w:jc w:val="center"/>
                    <w:rPr>
                      <w:rFonts w:ascii="Calibri" w:hAnsi="Calibri" w:cs="Calibri"/>
                      <w:sz w:val="22"/>
                      <w:szCs w:val="22"/>
                    </w:rPr>
                  </w:pPr>
                  <w:r>
                    <w:rPr>
                      <w:rFonts w:ascii="Calibri" w:hAnsi="Calibri" w:cs="Calibri"/>
                      <w:sz w:val="22"/>
                      <w:szCs w:val="22"/>
                    </w:rPr>
                    <w:t>40</w:t>
                  </w:r>
                </w:p>
              </w:tc>
              <w:tc>
                <w:tcPr>
                  <w:tcW w:w="0" w:type="auto"/>
                  <w:tcBorders>
                    <w:top w:val="nil"/>
                    <w:left w:val="nil"/>
                    <w:bottom w:val="single" w:sz="4" w:space="0" w:color="auto"/>
                    <w:right w:val="single" w:sz="4" w:space="0" w:color="auto"/>
                  </w:tcBorders>
                  <w:shd w:val="clear" w:color="auto" w:fill="auto"/>
                  <w:vAlign w:val="center"/>
                  <w:hideMark/>
                </w:tcPr>
                <w:p w14:paraId="4C82F135" w14:textId="77777777" w:rsidR="00FF5BDF" w:rsidRDefault="00FF5BDF">
                  <w:pPr>
                    <w:jc w:val="center"/>
                    <w:rPr>
                      <w:rFonts w:ascii="Calibri" w:hAnsi="Calibri" w:cs="Calibri"/>
                      <w:sz w:val="22"/>
                      <w:szCs w:val="22"/>
                    </w:rPr>
                  </w:pPr>
                  <w:r>
                    <w:rPr>
                      <w:rFonts w:ascii="Calibri" w:hAnsi="Calibri" w:cs="Calibri"/>
                      <w:sz w:val="22"/>
                      <w:szCs w:val="22"/>
                    </w:rPr>
                    <w:t>-11.4 %</w:t>
                  </w:r>
                </w:p>
              </w:tc>
            </w:tr>
            <w:tr w:rsidR="00FF5BDF" w14:paraId="6B793798"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170350CE"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753FB0D8" w14:textId="77777777" w:rsidR="00FF5BDF" w:rsidRDefault="00FF5BDF">
                  <w:pPr>
                    <w:jc w:val="center"/>
                    <w:rPr>
                      <w:rFonts w:ascii="Calibri" w:hAnsi="Calibri" w:cs="Calibri"/>
                      <w:sz w:val="22"/>
                      <w:szCs w:val="22"/>
                    </w:rPr>
                  </w:pPr>
                  <w:r>
                    <w:rPr>
                      <w:rFonts w:ascii="Calibri" w:hAnsi="Calibri" w:cs="Calibri"/>
                      <w:sz w:val="22"/>
                      <w:szCs w:val="22"/>
                    </w:rPr>
                    <w:t>PP No (DC: Other - Not Disadvantaged)</w:t>
                  </w:r>
                </w:p>
              </w:tc>
              <w:tc>
                <w:tcPr>
                  <w:tcW w:w="0" w:type="auto"/>
                  <w:tcBorders>
                    <w:top w:val="nil"/>
                    <w:left w:val="nil"/>
                    <w:bottom w:val="single" w:sz="4" w:space="0" w:color="auto"/>
                    <w:right w:val="single" w:sz="4" w:space="0" w:color="auto"/>
                  </w:tcBorders>
                  <w:shd w:val="clear" w:color="auto" w:fill="auto"/>
                  <w:vAlign w:val="center"/>
                  <w:hideMark/>
                </w:tcPr>
                <w:p w14:paraId="27704FA6" w14:textId="77777777" w:rsidR="00FF5BDF" w:rsidRDefault="00FF5BDF">
                  <w:pPr>
                    <w:jc w:val="center"/>
                    <w:rPr>
                      <w:rFonts w:ascii="Calibri" w:hAnsi="Calibri" w:cs="Calibri"/>
                      <w:sz w:val="22"/>
                      <w:szCs w:val="22"/>
                    </w:rPr>
                  </w:pPr>
                  <w:r>
                    <w:rPr>
                      <w:rFonts w:ascii="Calibri" w:hAnsi="Calibri" w:cs="Calibri"/>
                      <w:sz w:val="22"/>
                      <w:szCs w:val="22"/>
                    </w:rPr>
                    <w:t>74</w:t>
                  </w:r>
                </w:p>
              </w:tc>
              <w:tc>
                <w:tcPr>
                  <w:tcW w:w="0" w:type="auto"/>
                  <w:tcBorders>
                    <w:top w:val="nil"/>
                    <w:left w:val="nil"/>
                    <w:bottom w:val="single" w:sz="4" w:space="0" w:color="auto"/>
                    <w:right w:val="single" w:sz="4" w:space="0" w:color="auto"/>
                  </w:tcBorders>
                  <w:shd w:val="clear" w:color="000000" w:fill="D9F6CF"/>
                  <w:vAlign w:val="center"/>
                  <w:hideMark/>
                </w:tcPr>
                <w:p w14:paraId="1AAC4C7A" w14:textId="77777777" w:rsidR="00FF5BDF" w:rsidRDefault="00FF5BDF">
                  <w:pPr>
                    <w:jc w:val="center"/>
                    <w:rPr>
                      <w:rFonts w:ascii="Calibri" w:hAnsi="Calibri" w:cs="Calibri"/>
                      <w:sz w:val="22"/>
                      <w:szCs w:val="22"/>
                    </w:rPr>
                  </w:pPr>
                  <w:r>
                    <w:rPr>
                      <w:rFonts w:ascii="Calibri" w:hAnsi="Calibri" w:cs="Calibri"/>
                      <w:sz w:val="22"/>
                      <w:szCs w:val="22"/>
                    </w:rPr>
                    <w:t>40.9</w:t>
                  </w:r>
                </w:p>
              </w:tc>
              <w:tc>
                <w:tcPr>
                  <w:tcW w:w="0" w:type="auto"/>
                  <w:tcBorders>
                    <w:top w:val="nil"/>
                    <w:left w:val="nil"/>
                    <w:bottom w:val="single" w:sz="4" w:space="0" w:color="auto"/>
                    <w:right w:val="single" w:sz="4" w:space="0" w:color="auto"/>
                  </w:tcBorders>
                  <w:shd w:val="clear" w:color="auto" w:fill="auto"/>
                  <w:vAlign w:val="center"/>
                  <w:hideMark/>
                </w:tcPr>
                <w:p w14:paraId="5EFEAE7F" w14:textId="77777777" w:rsidR="00FF5BDF" w:rsidRDefault="00FF5BDF">
                  <w:pPr>
                    <w:jc w:val="center"/>
                    <w:rPr>
                      <w:rFonts w:ascii="Calibri" w:hAnsi="Calibri" w:cs="Calibri"/>
                      <w:sz w:val="22"/>
                      <w:szCs w:val="22"/>
                    </w:rPr>
                  </w:pPr>
                  <w:r>
                    <w:rPr>
                      <w:rFonts w:ascii="Calibri" w:hAnsi="Calibri" w:cs="Calibri"/>
                      <w:sz w:val="22"/>
                      <w:szCs w:val="22"/>
                    </w:rPr>
                    <w:t>-15.2 %</w:t>
                  </w:r>
                </w:p>
              </w:tc>
            </w:tr>
            <w:tr w:rsidR="00FF5BDF" w14:paraId="1F3B20CA"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2456ACEB"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2C348006" w14:textId="77777777" w:rsidR="00FF5BDF" w:rsidRDefault="00FF5BDF">
                  <w:pPr>
                    <w:jc w:val="center"/>
                    <w:rPr>
                      <w:rFonts w:ascii="Calibri" w:hAnsi="Calibri" w:cs="Calibri"/>
                      <w:sz w:val="22"/>
                      <w:szCs w:val="22"/>
                    </w:rPr>
                  </w:pPr>
                  <w:r>
                    <w:rPr>
                      <w:rFonts w:ascii="Calibri" w:hAnsi="Calibri" w:cs="Calibri"/>
                      <w:sz w:val="22"/>
                      <w:szCs w:val="22"/>
                    </w:rPr>
                    <w:t>PP Yes (DC: Disadvantaged)</w:t>
                  </w:r>
                </w:p>
              </w:tc>
              <w:tc>
                <w:tcPr>
                  <w:tcW w:w="0" w:type="auto"/>
                  <w:tcBorders>
                    <w:top w:val="nil"/>
                    <w:left w:val="nil"/>
                    <w:bottom w:val="single" w:sz="4" w:space="0" w:color="auto"/>
                    <w:right w:val="single" w:sz="4" w:space="0" w:color="auto"/>
                  </w:tcBorders>
                  <w:shd w:val="clear" w:color="auto" w:fill="auto"/>
                  <w:vAlign w:val="center"/>
                  <w:hideMark/>
                </w:tcPr>
                <w:p w14:paraId="7520390C" w14:textId="77777777" w:rsidR="00FF5BDF" w:rsidRDefault="00FF5BDF">
                  <w:pPr>
                    <w:jc w:val="center"/>
                    <w:rPr>
                      <w:rFonts w:ascii="Calibri" w:hAnsi="Calibri" w:cs="Calibri"/>
                      <w:sz w:val="22"/>
                      <w:szCs w:val="22"/>
                    </w:rPr>
                  </w:pPr>
                  <w:r>
                    <w:rPr>
                      <w:rFonts w:ascii="Calibri" w:hAnsi="Calibri" w:cs="Calibri"/>
                      <w:sz w:val="22"/>
                      <w:szCs w:val="22"/>
                    </w:rPr>
                    <w:t>10</w:t>
                  </w:r>
                </w:p>
              </w:tc>
              <w:tc>
                <w:tcPr>
                  <w:tcW w:w="0" w:type="auto"/>
                  <w:tcBorders>
                    <w:top w:val="nil"/>
                    <w:left w:val="nil"/>
                    <w:bottom w:val="single" w:sz="4" w:space="0" w:color="auto"/>
                    <w:right w:val="single" w:sz="4" w:space="0" w:color="auto"/>
                  </w:tcBorders>
                  <w:shd w:val="clear" w:color="000000" w:fill="FADCDC"/>
                  <w:vAlign w:val="center"/>
                  <w:hideMark/>
                </w:tcPr>
                <w:p w14:paraId="70397D83" w14:textId="77777777" w:rsidR="00FF5BDF" w:rsidRDefault="00FF5BDF">
                  <w:pPr>
                    <w:jc w:val="center"/>
                    <w:rPr>
                      <w:rFonts w:ascii="Calibri" w:hAnsi="Calibri" w:cs="Calibri"/>
                      <w:sz w:val="22"/>
                      <w:szCs w:val="22"/>
                    </w:rPr>
                  </w:pPr>
                  <w:r>
                    <w:rPr>
                      <w:rFonts w:ascii="Calibri" w:hAnsi="Calibri" w:cs="Calibri"/>
                      <w:sz w:val="22"/>
                      <w:szCs w:val="22"/>
                    </w:rPr>
                    <w:t>34.5</w:t>
                  </w:r>
                </w:p>
              </w:tc>
              <w:tc>
                <w:tcPr>
                  <w:tcW w:w="0" w:type="auto"/>
                  <w:tcBorders>
                    <w:top w:val="nil"/>
                    <w:left w:val="nil"/>
                    <w:bottom w:val="single" w:sz="4" w:space="0" w:color="auto"/>
                    <w:right w:val="single" w:sz="4" w:space="0" w:color="auto"/>
                  </w:tcBorders>
                  <w:shd w:val="clear" w:color="auto" w:fill="auto"/>
                  <w:vAlign w:val="center"/>
                  <w:hideMark/>
                </w:tcPr>
                <w:p w14:paraId="68910A0A" w14:textId="77777777" w:rsidR="00FF5BDF" w:rsidRDefault="00FF5BDF">
                  <w:pPr>
                    <w:jc w:val="center"/>
                    <w:rPr>
                      <w:rFonts w:ascii="Calibri" w:hAnsi="Calibri" w:cs="Calibri"/>
                      <w:sz w:val="22"/>
                      <w:szCs w:val="22"/>
                    </w:rPr>
                  </w:pPr>
                  <w:r>
                    <w:rPr>
                      <w:rFonts w:ascii="Calibri" w:hAnsi="Calibri" w:cs="Calibri"/>
                      <w:sz w:val="22"/>
                      <w:szCs w:val="22"/>
                    </w:rPr>
                    <w:t>-4.5 %</w:t>
                  </w:r>
                </w:p>
              </w:tc>
            </w:tr>
            <w:tr w:rsidR="00FF5BDF" w14:paraId="6A1C73CE"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3F5F890A" w14:textId="77777777" w:rsidR="00FF5BDF" w:rsidRDefault="00FF5BDF">
                  <w:pPr>
                    <w:rPr>
                      <w:rFonts w:ascii="Calibri" w:hAnsi="Calibri" w:cs="Calibri"/>
                      <w:sz w:val="22"/>
                      <w:szCs w:val="22"/>
                    </w:rPr>
                  </w:pPr>
                  <w:r>
                    <w:rPr>
                      <w:rFonts w:ascii="Calibri" w:hAnsi="Calibri" w:cs="Calibri"/>
                      <w:sz w:val="22"/>
                      <w:szCs w:val="22"/>
                    </w:rPr>
                    <w:t>Pupils achieving a Positive Progress 8 score in Open</w:t>
                  </w:r>
                </w:p>
              </w:tc>
              <w:tc>
                <w:tcPr>
                  <w:tcW w:w="3328" w:type="dxa"/>
                  <w:tcBorders>
                    <w:top w:val="nil"/>
                    <w:left w:val="nil"/>
                    <w:bottom w:val="single" w:sz="4" w:space="0" w:color="auto"/>
                    <w:right w:val="single" w:sz="4" w:space="0" w:color="auto"/>
                  </w:tcBorders>
                  <w:shd w:val="clear" w:color="auto" w:fill="auto"/>
                  <w:vAlign w:val="center"/>
                  <w:hideMark/>
                </w:tcPr>
                <w:p w14:paraId="4F190AD7" w14:textId="77777777" w:rsidR="00FF5BDF" w:rsidRDefault="00FF5BDF">
                  <w:pPr>
                    <w:jc w:val="center"/>
                    <w:rPr>
                      <w:rFonts w:ascii="Calibri" w:hAnsi="Calibri" w:cs="Calibri"/>
                      <w:sz w:val="22"/>
                      <w:szCs w:val="22"/>
                    </w:rPr>
                  </w:pPr>
                  <w:r>
                    <w:rPr>
                      <w:rFonts w:ascii="Calibri" w:hAnsi="Calibri" w:cs="Calibri"/>
                      <w:sz w:val="22"/>
                      <w:szCs w:val="22"/>
                    </w:rPr>
                    <w:t>All</w:t>
                  </w:r>
                </w:p>
              </w:tc>
              <w:tc>
                <w:tcPr>
                  <w:tcW w:w="0" w:type="auto"/>
                  <w:tcBorders>
                    <w:top w:val="nil"/>
                    <w:left w:val="nil"/>
                    <w:bottom w:val="single" w:sz="4" w:space="0" w:color="auto"/>
                    <w:right w:val="single" w:sz="4" w:space="0" w:color="auto"/>
                  </w:tcBorders>
                  <w:shd w:val="clear" w:color="auto" w:fill="auto"/>
                  <w:vAlign w:val="center"/>
                  <w:hideMark/>
                </w:tcPr>
                <w:p w14:paraId="0EC1BB84" w14:textId="77777777" w:rsidR="00FF5BDF" w:rsidRDefault="00FF5BDF">
                  <w:pPr>
                    <w:jc w:val="center"/>
                    <w:rPr>
                      <w:rFonts w:ascii="Calibri" w:hAnsi="Calibri" w:cs="Calibri"/>
                      <w:sz w:val="22"/>
                      <w:szCs w:val="22"/>
                    </w:rPr>
                  </w:pPr>
                  <w:r>
                    <w:rPr>
                      <w:rFonts w:ascii="Calibri" w:hAnsi="Calibri" w:cs="Calibri"/>
                      <w:sz w:val="22"/>
                      <w:szCs w:val="22"/>
                    </w:rPr>
                    <w:t>130</w:t>
                  </w:r>
                </w:p>
              </w:tc>
              <w:tc>
                <w:tcPr>
                  <w:tcW w:w="0" w:type="auto"/>
                  <w:tcBorders>
                    <w:top w:val="nil"/>
                    <w:left w:val="nil"/>
                    <w:bottom w:val="single" w:sz="4" w:space="0" w:color="auto"/>
                    <w:right w:val="single" w:sz="4" w:space="0" w:color="auto"/>
                  </w:tcBorders>
                  <w:shd w:val="clear" w:color="000000" w:fill="D9F6CF"/>
                  <w:vAlign w:val="center"/>
                  <w:hideMark/>
                </w:tcPr>
                <w:p w14:paraId="39436F86" w14:textId="77777777" w:rsidR="00FF5BDF" w:rsidRDefault="00FF5BDF">
                  <w:pPr>
                    <w:jc w:val="center"/>
                    <w:rPr>
                      <w:rFonts w:ascii="Calibri" w:hAnsi="Calibri" w:cs="Calibri"/>
                      <w:sz w:val="22"/>
                      <w:szCs w:val="22"/>
                    </w:rPr>
                  </w:pPr>
                  <w:r>
                    <w:rPr>
                      <w:rFonts w:ascii="Calibri" w:hAnsi="Calibri" w:cs="Calibri"/>
                      <w:sz w:val="22"/>
                      <w:szCs w:val="22"/>
                    </w:rPr>
                    <w:t>61.9</w:t>
                  </w:r>
                </w:p>
              </w:tc>
              <w:tc>
                <w:tcPr>
                  <w:tcW w:w="0" w:type="auto"/>
                  <w:tcBorders>
                    <w:top w:val="nil"/>
                    <w:left w:val="nil"/>
                    <w:bottom w:val="single" w:sz="4" w:space="0" w:color="auto"/>
                    <w:right w:val="single" w:sz="4" w:space="0" w:color="auto"/>
                  </w:tcBorders>
                  <w:shd w:val="clear" w:color="auto" w:fill="auto"/>
                  <w:vAlign w:val="center"/>
                  <w:hideMark/>
                </w:tcPr>
                <w:p w14:paraId="6B1A46D6" w14:textId="77777777" w:rsidR="00FF5BDF" w:rsidRDefault="00FF5BDF">
                  <w:pPr>
                    <w:jc w:val="center"/>
                    <w:rPr>
                      <w:rFonts w:ascii="Calibri" w:hAnsi="Calibri" w:cs="Calibri"/>
                      <w:sz w:val="22"/>
                      <w:szCs w:val="22"/>
                    </w:rPr>
                  </w:pPr>
                  <w:r>
                    <w:rPr>
                      <w:rFonts w:ascii="Calibri" w:hAnsi="Calibri" w:cs="Calibri"/>
                      <w:sz w:val="22"/>
                      <w:szCs w:val="22"/>
                    </w:rPr>
                    <w:t>8.5 %</w:t>
                  </w:r>
                </w:p>
              </w:tc>
            </w:tr>
            <w:tr w:rsidR="00FF5BDF" w14:paraId="668ED0C3"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60938D9C" w14:textId="77777777" w:rsidR="00FF5BDF" w:rsidRDefault="00FF5BDF">
                  <w:pPr>
                    <w:rPr>
                      <w:rFonts w:ascii="Calibri" w:hAnsi="Calibri" w:cs="Calibri"/>
                      <w:sz w:val="22"/>
                      <w:szCs w:val="22"/>
                    </w:rPr>
                  </w:pPr>
                  <w:r>
                    <w:rPr>
                      <w:rFonts w:ascii="Calibri" w:hAnsi="Calibri" w:cs="Calibri"/>
                      <w:sz w:val="22"/>
                      <w:szCs w:val="22"/>
                    </w:rPr>
                    <w:lastRenderedPageBreak/>
                    <w:t> </w:t>
                  </w:r>
                </w:p>
              </w:tc>
              <w:tc>
                <w:tcPr>
                  <w:tcW w:w="3328" w:type="dxa"/>
                  <w:tcBorders>
                    <w:top w:val="nil"/>
                    <w:left w:val="nil"/>
                    <w:bottom w:val="single" w:sz="4" w:space="0" w:color="auto"/>
                    <w:right w:val="single" w:sz="4" w:space="0" w:color="auto"/>
                  </w:tcBorders>
                  <w:shd w:val="clear" w:color="auto" w:fill="auto"/>
                  <w:vAlign w:val="center"/>
                  <w:hideMark/>
                </w:tcPr>
                <w:p w14:paraId="17AC8978" w14:textId="77777777" w:rsidR="00FF5BDF" w:rsidRDefault="00FF5BDF">
                  <w:pPr>
                    <w:jc w:val="center"/>
                    <w:rPr>
                      <w:rFonts w:ascii="Calibri" w:hAnsi="Calibri" w:cs="Calibri"/>
                      <w:sz w:val="22"/>
                      <w:szCs w:val="22"/>
                    </w:rPr>
                  </w:pPr>
                  <w:r>
                    <w:rPr>
                      <w:rFonts w:ascii="Calibri" w:hAnsi="Calibri" w:cs="Calibri"/>
                      <w:sz w:val="22"/>
                      <w:szCs w:val="22"/>
                    </w:rPr>
                    <w:t>PP No (DC: Other - Not Disadvantaged)</w:t>
                  </w:r>
                </w:p>
              </w:tc>
              <w:tc>
                <w:tcPr>
                  <w:tcW w:w="0" w:type="auto"/>
                  <w:tcBorders>
                    <w:top w:val="nil"/>
                    <w:left w:val="nil"/>
                    <w:bottom w:val="single" w:sz="4" w:space="0" w:color="auto"/>
                    <w:right w:val="single" w:sz="4" w:space="0" w:color="auto"/>
                  </w:tcBorders>
                  <w:shd w:val="clear" w:color="auto" w:fill="auto"/>
                  <w:vAlign w:val="center"/>
                  <w:hideMark/>
                </w:tcPr>
                <w:p w14:paraId="5122745E" w14:textId="77777777" w:rsidR="00FF5BDF" w:rsidRDefault="00FF5BDF">
                  <w:pPr>
                    <w:jc w:val="center"/>
                    <w:rPr>
                      <w:rFonts w:ascii="Calibri" w:hAnsi="Calibri" w:cs="Calibri"/>
                      <w:sz w:val="22"/>
                      <w:szCs w:val="22"/>
                    </w:rPr>
                  </w:pPr>
                  <w:r>
                    <w:rPr>
                      <w:rFonts w:ascii="Calibri" w:hAnsi="Calibri" w:cs="Calibri"/>
                      <w:sz w:val="22"/>
                      <w:szCs w:val="22"/>
                    </w:rPr>
                    <w:t>111</w:t>
                  </w:r>
                </w:p>
              </w:tc>
              <w:tc>
                <w:tcPr>
                  <w:tcW w:w="0" w:type="auto"/>
                  <w:tcBorders>
                    <w:top w:val="nil"/>
                    <w:left w:val="nil"/>
                    <w:bottom w:val="single" w:sz="4" w:space="0" w:color="auto"/>
                    <w:right w:val="single" w:sz="4" w:space="0" w:color="auto"/>
                  </w:tcBorders>
                  <w:shd w:val="clear" w:color="000000" w:fill="FADCDC"/>
                  <w:vAlign w:val="center"/>
                  <w:hideMark/>
                </w:tcPr>
                <w:p w14:paraId="31D727B2" w14:textId="77777777" w:rsidR="00FF5BDF" w:rsidRDefault="00FF5BDF">
                  <w:pPr>
                    <w:jc w:val="center"/>
                    <w:rPr>
                      <w:rFonts w:ascii="Calibri" w:hAnsi="Calibri" w:cs="Calibri"/>
                      <w:sz w:val="22"/>
                      <w:szCs w:val="22"/>
                    </w:rPr>
                  </w:pPr>
                  <w:r>
                    <w:rPr>
                      <w:rFonts w:ascii="Calibri" w:hAnsi="Calibri" w:cs="Calibri"/>
                      <w:sz w:val="22"/>
                      <w:szCs w:val="22"/>
                    </w:rPr>
                    <w:t>61.3</w:t>
                  </w:r>
                </w:p>
              </w:tc>
              <w:tc>
                <w:tcPr>
                  <w:tcW w:w="0" w:type="auto"/>
                  <w:tcBorders>
                    <w:top w:val="nil"/>
                    <w:left w:val="nil"/>
                    <w:bottom w:val="single" w:sz="4" w:space="0" w:color="auto"/>
                    <w:right w:val="single" w:sz="4" w:space="0" w:color="auto"/>
                  </w:tcBorders>
                  <w:shd w:val="clear" w:color="auto" w:fill="auto"/>
                  <w:vAlign w:val="center"/>
                  <w:hideMark/>
                </w:tcPr>
                <w:p w14:paraId="261AA092" w14:textId="77777777" w:rsidR="00FF5BDF" w:rsidRDefault="00FF5BDF">
                  <w:pPr>
                    <w:jc w:val="center"/>
                    <w:rPr>
                      <w:rFonts w:ascii="Calibri" w:hAnsi="Calibri" w:cs="Calibri"/>
                      <w:sz w:val="22"/>
                      <w:szCs w:val="22"/>
                    </w:rPr>
                  </w:pPr>
                  <w:r>
                    <w:rPr>
                      <w:rFonts w:ascii="Calibri" w:hAnsi="Calibri" w:cs="Calibri"/>
                      <w:sz w:val="22"/>
                      <w:szCs w:val="22"/>
                    </w:rPr>
                    <w:t>3.6 %</w:t>
                  </w:r>
                </w:p>
              </w:tc>
            </w:tr>
            <w:tr w:rsidR="00FF5BDF" w14:paraId="5C90E35D"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0FEBACDF"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5F53AD4B" w14:textId="77777777" w:rsidR="00FF5BDF" w:rsidRDefault="00FF5BDF">
                  <w:pPr>
                    <w:jc w:val="center"/>
                    <w:rPr>
                      <w:rFonts w:ascii="Calibri" w:hAnsi="Calibri" w:cs="Calibri"/>
                      <w:sz w:val="22"/>
                      <w:szCs w:val="22"/>
                    </w:rPr>
                  </w:pPr>
                  <w:r>
                    <w:rPr>
                      <w:rFonts w:ascii="Calibri" w:hAnsi="Calibri" w:cs="Calibri"/>
                      <w:sz w:val="22"/>
                      <w:szCs w:val="22"/>
                    </w:rPr>
                    <w:t>PP Yes (DC: Disadvantaged)</w:t>
                  </w:r>
                </w:p>
              </w:tc>
              <w:tc>
                <w:tcPr>
                  <w:tcW w:w="0" w:type="auto"/>
                  <w:tcBorders>
                    <w:top w:val="nil"/>
                    <w:left w:val="nil"/>
                    <w:bottom w:val="single" w:sz="4" w:space="0" w:color="auto"/>
                    <w:right w:val="single" w:sz="4" w:space="0" w:color="auto"/>
                  </w:tcBorders>
                  <w:shd w:val="clear" w:color="auto" w:fill="auto"/>
                  <w:vAlign w:val="center"/>
                  <w:hideMark/>
                </w:tcPr>
                <w:p w14:paraId="282BFE9F" w14:textId="77777777" w:rsidR="00FF5BDF" w:rsidRDefault="00FF5BDF">
                  <w:pPr>
                    <w:jc w:val="center"/>
                    <w:rPr>
                      <w:rFonts w:ascii="Calibri" w:hAnsi="Calibri" w:cs="Calibri"/>
                      <w:sz w:val="22"/>
                      <w:szCs w:val="22"/>
                    </w:rPr>
                  </w:pPr>
                  <w:r>
                    <w:rPr>
                      <w:rFonts w:ascii="Calibri" w:hAnsi="Calibri" w:cs="Calibri"/>
                      <w:sz w:val="22"/>
                      <w:szCs w:val="22"/>
                    </w:rPr>
                    <w:t>19</w:t>
                  </w:r>
                </w:p>
              </w:tc>
              <w:tc>
                <w:tcPr>
                  <w:tcW w:w="0" w:type="auto"/>
                  <w:tcBorders>
                    <w:top w:val="nil"/>
                    <w:left w:val="nil"/>
                    <w:bottom w:val="single" w:sz="4" w:space="0" w:color="auto"/>
                    <w:right w:val="single" w:sz="4" w:space="0" w:color="auto"/>
                  </w:tcBorders>
                  <w:shd w:val="clear" w:color="000000" w:fill="D9F6CF"/>
                  <w:vAlign w:val="center"/>
                  <w:hideMark/>
                </w:tcPr>
                <w:p w14:paraId="3AD3F493" w14:textId="77777777" w:rsidR="00FF5BDF" w:rsidRDefault="00FF5BDF">
                  <w:pPr>
                    <w:jc w:val="center"/>
                    <w:rPr>
                      <w:rFonts w:ascii="Calibri" w:hAnsi="Calibri" w:cs="Calibri"/>
                      <w:sz w:val="22"/>
                      <w:szCs w:val="22"/>
                    </w:rPr>
                  </w:pPr>
                  <w:r>
                    <w:rPr>
                      <w:rFonts w:ascii="Calibri" w:hAnsi="Calibri" w:cs="Calibri"/>
                      <w:sz w:val="22"/>
                      <w:szCs w:val="22"/>
                    </w:rPr>
                    <w:t>65.5</w:t>
                  </w:r>
                </w:p>
              </w:tc>
              <w:tc>
                <w:tcPr>
                  <w:tcW w:w="0" w:type="auto"/>
                  <w:tcBorders>
                    <w:top w:val="nil"/>
                    <w:left w:val="nil"/>
                    <w:bottom w:val="single" w:sz="4" w:space="0" w:color="auto"/>
                    <w:right w:val="single" w:sz="4" w:space="0" w:color="auto"/>
                  </w:tcBorders>
                  <w:shd w:val="clear" w:color="auto" w:fill="auto"/>
                  <w:vAlign w:val="center"/>
                  <w:hideMark/>
                </w:tcPr>
                <w:p w14:paraId="705A8AEF" w14:textId="77777777" w:rsidR="00FF5BDF" w:rsidRDefault="00FF5BDF">
                  <w:pPr>
                    <w:jc w:val="center"/>
                    <w:rPr>
                      <w:rFonts w:ascii="Calibri" w:hAnsi="Calibri" w:cs="Calibri"/>
                      <w:sz w:val="22"/>
                      <w:szCs w:val="22"/>
                    </w:rPr>
                  </w:pPr>
                  <w:r>
                    <w:rPr>
                      <w:rFonts w:ascii="Calibri" w:hAnsi="Calibri" w:cs="Calibri"/>
                      <w:sz w:val="22"/>
                      <w:szCs w:val="22"/>
                    </w:rPr>
                    <w:t>23.5 %</w:t>
                  </w:r>
                </w:p>
              </w:tc>
            </w:tr>
            <w:tr w:rsidR="00FF5BDF" w14:paraId="00DA7D45" w14:textId="77777777" w:rsidTr="007D4FB1">
              <w:trPr>
                <w:trHeight w:val="29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0011FF9D" w14:textId="77777777" w:rsidR="00FF5BDF" w:rsidRDefault="00FF5BDF">
                  <w:pPr>
                    <w:rPr>
                      <w:rFonts w:ascii="Calibri" w:hAnsi="Calibri" w:cs="Calibri"/>
                      <w:b/>
                      <w:bCs/>
                      <w:sz w:val="22"/>
                      <w:szCs w:val="22"/>
                    </w:rPr>
                  </w:pPr>
                  <w:r>
                    <w:rPr>
                      <w:rFonts w:ascii="Calibri" w:hAnsi="Calibri" w:cs="Calibri"/>
                      <w:b/>
                      <w:bCs/>
                      <w:sz w:val="22"/>
                      <w:szCs w:val="22"/>
                    </w:rPr>
                    <w:t>Basics 9-7</w:t>
                  </w:r>
                </w:p>
              </w:tc>
              <w:tc>
                <w:tcPr>
                  <w:tcW w:w="3328" w:type="dxa"/>
                  <w:tcBorders>
                    <w:top w:val="nil"/>
                    <w:left w:val="nil"/>
                    <w:bottom w:val="single" w:sz="4" w:space="0" w:color="auto"/>
                    <w:right w:val="single" w:sz="4" w:space="0" w:color="auto"/>
                  </w:tcBorders>
                  <w:shd w:val="clear" w:color="auto" w:fill="auto"/>
                  <w:vAlign w:val="center"/>
                  <w:hideMark/>
                </w:tcPr>
                <w:p w14:paraId="4D87D891"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6F8C04CC"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69A0F095"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5E3A6250" w14:textId="77777777" w:rsidR="00FF5BDF" w:rsidRDefault="00FF5BDF">
                  <w:pPr>
                    <w:jc w:val="center"/>
                    <w:rPr>
                      <w:rFonts w:ascii="Calibri" w:hAnsi="Calibri" w:cs="Calibri"/>
                      <w:sz w:val="22"/>
                      <w:szCs w:val="22"/>
                    </w:rPr>
                  </w:pPr>
                  <w:r>
                    <w:rPr>
                      <w:rFonts w:ascii="Calibri" w:hAnsi="Calibri" w:cs="Calibri"/>
                      <w:sz w:val="22"/>
                      <w:szCs w:val="22"/>
                    </w:rPr>
                    <w:t> </w:t>
                  </w:r>
                </w:p>
              </w:tc>
            </w:tr>
            <w:tr w:rsidR="005B593C" w14:paraId="45E28750" w14:textId="77777777" w:rsidTr="007D4FB1">
              <w:trPr>
                <w:trHeight w:val="580"/>
              </w:trPr>
              <w:tc>
                <w:tcPr>
                  <w:tcW w:w="3146" w:type="dxa"/>
                  <w:tcBorders>
                    <w:top w:val="nil"/>
                    <w:left w:val="single" w:sz="4" w:space="0" w:color="auto"/>
                    <w:bottom w:val="single" w:sz="4" w:space="0" w:color="auto"/>
                    <w:right w:val="single" w:sz="4" w:space="0" w:color="auto"/>
                  </w:tcBorders>
                  <w:shd w:val="clear" w:color="000000" w:fill="FFECC6"/>
                  <w:vAlign w:val="bottom"/>
                  <w:hideMark/>
                </w:tcPr>
                <w:p w14:paraId="59046A40" w14:textId="77777777" w:rsidR="00FF5BDF" w:rsidRDefault="00FF5BDF">
                  <w:pPr>
                    <w:rPr>
                      <w:rFonts w:ascii="Calibri" w:hAnsi="Calibri" w:cs="Calibri"/>
                      <w:sz w:val="22"/>
                      <w:szCs w:val="22"/>
                    </w:rPr>
                  </w:pPr>
                  <w:r>
                    <w:rPr>
                      <w:rFonts w:ascii="Calibri" w:hAnsi="Calibri" w:cs="Calibri"/>
                      <w:sz w:val="22"/>
                      <w:szCs w:val="22"/>
                    </w:rPr>
                    <w:t>Measure</w:t>
                  </w:r>
                </w:p>
              </w:tc>
              <w:tc>
                <w:tcPr>
                  <w:tcW w:w="3328" w:type="dxa"/>
                  <w:tcBorders>
                    <w:top w:val="nil"/>
                    <w:left w:val="nil"/>
                    <w:bottom w:val="single" w:sz="4" w:space="0" w:color="auto"/>
                    <w:right w:val="single" w:sz="4" w:space="0" w:color="auto"/>
                  </w:tcBorders>
                  <w:shd w:val="clear" w:color="000000" w:fill="FFECC6"/>
                  <w:vAlign w:val="center"/>
                  <w:hideMark/>
                </w:tcPr>
                <w:p w14:paraId="196CFD35" w14:textId="77777777" w:rsidR="00FF5BDF" w:rsidRDefault="00FF5BDF">
                  <w:pPr>
                    <w:jc w:val="center"/>
                    <w:rPr>
                      <w:rFonts w:ascii="Calibri" w:hAnsi="Calibri" w:cs="Calibri"/>
                      <w:sz w:val="22"/>
                      <w:szCs w:val="22"/>
                    </w:rPr>
                  </w:pPr>
                  <w:r>
                    <w:rPr>
                      <w:rFonts w:ascii="Calibri" w:hAnsi="Calibri" w:cs="Calibri"/>
                      <w:sz w:val="22"/>
                      <w:szCs w:val="22"/>
                    </w:rPr>
                    <w:t>Pupil Premium</w:t>
                  </w:r>
                </w:p>
              </w:tc>
              <w:tc>
                <w:tcPr>
                  <w:tcW w:w="0" w:type="auto"/>
                  <w:tcBorders>
                    <w:top w:val="nil"/>
                    <w:left w:val="nil"/>
                    <w:bottom w:val="single" w:sz="4" w:space="0" w:color="auto"/>
                    <w:right w:val="single" w:sz="4" w:space="0" w:color="auto"/>
                  </w:tcBorders>
                  <w:shd w:val="clear" w:color="000000" w:fill="FFECC6"/>
                  <w:vAlign w:val="center"/>
                  <w:hideMark/>
                </w:tcPr>
                <w:p w14:paraId="053AA509" w14:textId="77777777" w:rsidR="00FF5BDF" w:rsidRDefault="00FF5BDF">
                  <w:pPr>
                    <w:jc w:val="center"/>
                    <w:rPr>
                      <w:rFonts w:ascii="Calibri" w:hAnsi="Calibri" w:cs="Calibri"/>
                      <w:sz w:val="22"/>
                      <w:szCs w:val="22"/>
                    </w:rPr>
                  </w:pPr>
                  <w:r>
                    <w:rPr>
                      <w:rFonts w:ascii="Calibri" w:hAnsi="Calibri" w:cs="Calibri"/>
                      <w:sz w:val="22"/>
                      <w:szCs w:val="22"/>
                    </w:rPr>
                    <w:t>Total</w:t>
                  </w:r>
                </w:p>
              </w:tc>
              <w:tc>
                <w:tcPr>
                  <w:tcW w:w="0" w:type="auto"/>
                  <w:tcBorders>
                    <w:top w:val="nil"/>
                    <w:left w:val="nil"/>
                    <w:bottom w:val="single" w:sz="4" w:space="0" w:color="auto"/>
                    <w:right w:val="single" w:sz="4" w:space="0" w:color="auto"/>
                  </w:tcBorders>
                  <w:shd w:val="clear" w:color="000000" w:fill="FFECC6"/>
                  <w:vAlign w:val="center"/>
                  <w:hideMark/>
                </w:tcPr>
                <w:p w14:paraId="35DA0863" w14:textId="77777777" w:rsidR="00FF5BDF" w:rsidRDefault="00FF5BDF">
                  <w:pPr>
                    <w:jc w:val="center"/>
                    <w:rPr>
                      <w:rFonts w:ascii="Calibri" w:hAnsi="Calibri" w:cs="Calibri"/>
                      <w:sz w:val="22"/>
                      <w:szCs w:val="22"/>
                    </w:rPr>
                  </w:pPr>
                  <w:r>
                    <w:rPr>
                      <w:rFonts w:ascii="Calibri" w:hAnsi="Calibri" w:cs="Calibri"/>
                      <w:sz w:val="22"/>
                      <w:szCs w:val="22"/>
                    </w:rPr>
                    <w:t>%</w:t>
                  </w:r>
                </w:p>
              </w:tc>
              <w:tc>
                <w:tcPr>
                  <w:tcW w:w="0" w:type="auto"/>
                  <w:tcBorders>
                    <w:top w:val="nil"/>
                    <w:left w:val="nil"/>
                    <w:bottom w:val="single" w:sz="4" w:space="0" w:color="auto"/>
                    <w:right w:val="single" w:sz="4" w:space="0" w:color="auto"/>
                  </w:tcBorders>
                  <w:shd w:val="clear" w:color="000000" w:fill="FFECC6"/>
                  <w:vAlign w:val="center"/>
                  <w:hideMark/>
                </w:tcPr>
                <w:p w14:paraId="088087B3" w14:textId="77777777" w:rsidR="00FF5BDF" w:rsidRDefault="00FF5BDF">
                  <w:pPr>
                    <w:jc w:val="center"/>
                    <w:rPr>
                      <w:rFonts w:ascii="Calibri" w:hAnsi="Calibri" w:cs="Calibri"/>
                      <w:sz w:val="22"/>
                      <w:szCs w:val="22"/>
                    </w:rPr>
                  </w:pPr>
                  <w:r>
                    <w:rPr>
                      <w:rFonts w:ascii="Calibri" w:hAnsi="Calibri" w:cs="Calibri"/>
                      <w:sz w:val="22"/>
                      <w:szCs w:val="22"/>
                    </w:rPr>
                    <w:t>Examsvs. Data Collab. (Diff)</w:t>
                  </w:r>
                </w:p>
              </w:tc>
            </w:tr>
            <w:tr w:rsidR="00FF5BDF" w14:paraId="162DD8B6"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1E6DE520" w14:textId="77777777" w:rsidR="00FF5BDF" w:rsidRDefault="00FF5BDF">
                  <w:pPr>
                    <w:rPr>
                      <w:rFonts w:ascii="Calibri" w:hAnsi="Calibri" w:cs="Calibri"/>
                      <w:sz w:val="22"/>
                      <w:szCs w:val="22"/>
                    </w:rPr>
                  </w:pPr>
                  <w:r>
                    <w:rPr>
                      <w:rFonts w:ascii="Calibri" w:hAnsi="Calibri" w:cs="Calibri"/>
                      <w:sz w:val="22"/>
                      <w:szCs w:val="22"/>
                    </w:rPr>
                    <w:t>Students Achieving 9-7 in English and Maths</w:t>
                  </w:r>
                </w:p>
              </w:tc>
              <w:tc>
                <w:tcPr>
                  <w:tcW w:w="3328" w:type="dxa"/>
                  <w:tcBorders>
                    <w:top w:val="nil"/>
                    <w:left w:val="nil"/>
                    <w:bottom w:val="single" w:sz="4" w:space="0" w:color="auto"/>
                    <w:right w:val="single" w:sz="4" w:space="0" w:color="auto"/>
                  </w:tcBorders>
                  <w:shd w:val="clear" w:color="auto" w:fill="auto"/>
                  <w:vAlign w:val="center"/>
                  <w:hideMark/>
                </w:tcPr>
                <w:p w14:paraId="78FBC707" w14:textId="77777777" w:rsidR="00FF5BDF" w:rsidRDefault="00FF5BDF">
                  <w:pPr>
                    <w:jc w:val="center"/>
                    <w:rPr>
                      <w:rFonts w:ascii="Calibri" w:hAnsi="Calibri" w:cs="Calibri"/>
                      <w:sz w:val="22"/>
                      <w:szCs w:val="22"/>
                    </w:rPr>
                  </w:pPr>
                  <w:r>
                    <w:rPr>
                      <w:rFonts w:ascii="Calibri" w:hAnsi="Calibri" w:cs="Calibri"/>
                      <w:sz w:val="22"/>
                      <w:szCs w:val="22"/>
                    </w:rPr>
                    <w:t>All</w:t>
                  </w:r>
                </w:p>
              </w:tc>
              <w:tc>
                <w:tcPr>
                  <w:tcW w:w="0" w:type="auto"/>
                  <w:tcBorders>
                    <w:top w:val="nil"/>
                    <w:left w:val="nil"/>
                    <w:bottom w:val="single" w:sz="4" w:space="0" w:color="auto"/>
                    <w:right w:val="single" w:sz="4" w:space="0" w:color="auto"/>
                  </w:tcBorders>
                  <w:shd w:val="clear" w:color="auto" w:fill="auto"/>
                  <w:vAlign w:val="center"/>
                  <w:hideMark/>
                </w:tcPr>
                <w:p w14:paraId="6E0F3F8A" w14:textId="77777777" w:rsidR="00FF5BDF" w:rsidRDefault="00FF5BDF">
                  <w:pPr>
                    <w:jc w:val="center"/>
                    <w:rPr>
                      <w:rFonts w:ascii="Calibri" w:hAnsi="Calibri" w:cs="Calibri"/>
                      <w:sz w:val="22"/>
                      <w:szCs w:val="22"/>
                    </w:rPr>
                  </w:pPr>
                  <w:r>
                    <w:rPr>
                      <w:rFonts w:ascii="Calibri" w:hAnsi="Calibri" w:cs="Calibri"/>
                      <w:sz w:val="22"/>
                      <w:szCs w:val="22"/>
                    </w:rPr>
                    <w:t>22</w:t>
                  </w:r>
                </w:p>
              </w:tc>
              <w:tc>
                <w:tcPr>
                  <w:tcW w:w="0" w:type="auto"/>
                  <w:tcBorders>
                    <w:top w:val="nil"/>
                    <w:left w:val="nil"/>
                    <w:bottom w:val="single" w:sz="4" w:space="0" w:color="auto"/>
                    <w:right w:val="single" w:sz="4" w:space="0" w:color="auto"/>
                  </w:tcBorders>
                  <w:shd w:val="clear" w:color="000000" w:fill="FADCDC"/>
                  <w:vAlign w:val="center"/>
                  <w:hideMark/>
                </w:tcPr>
                <w:p w14:paraId="5A0595D4" w14:textId="77777777" w:rsidR="00FF5BDF" w:rsidRDefault="00FF5BDF">
                  <w:pPr>
                    <w:jc w:val="center"/>
                    <w:rPr>
                      <w:rFonts w:ascii="Calibri" w:hAnsi="Calibri" w:cs="Calibri"/>
                      <w:sz w:val="22"/>
                      <w:szCs w:val="22"/>
                    </w:rPr>
                  </w:pPr>
                  <w:r>
                    <w:rPr>
                      <w:rFonts w:ascii="Calibri" w:hAnsi="Calibri" w:cs="Calibri"/>
                      <w:sz w:val="22"/>
                      <w:szCs w:val="22"/>
                    </w:rPr>
                    <w:t>9.9</w:t>
                  </w:r>
                </w:p>
              </w:tc>
              <w:tc>
                <w:tcPr>
                  <w:tcW w:w="0" w:type="auto"/>
                  <w:tcBorders>
                    <w:top w:val="nil"/>
                    <w:left w:val="nil"/>
                    <w:bottom w:val="single" w:sz="4" w:space="0" w:color="auto"/>
                    <w:right w:val="single" w:sz="4" w:space="0" w:color="auto"/>
                  </w:tcBorders>
                  <w:shd w:val="clear" w:color="auto" w:fill="auto"/>
                  <w:vAlign w:val="center"/>
                  <w:hideMark/>
                </w:tcPr>
                <w:p w14:paraId="2351DA3B" w14:textId="77777777" w:rsidR="00FF5BDF" w:rsidRDefault="00FF5BDF">
                  <w:pPr>
                    <w:jc w:val="center"/>
                    <w:rPr>
                      <w:rFonts w:ascii="Calibri" w:hAnsi="Calibri" w:cs="Calibri"/>
                      <w:sz w:val="22"/>
                      <w:szCs w:val="22"/>
                    </w:rPr>
                  </w:pPr>
                  <w:r>
                    <w:rPr>
                      <w:rFonts w:ascii="Calibri" w:hAnsi="Calibri" w:cs="Calibri"/>
                      <w:sz w:val="22"/>
                      <w:szCs w:val="22"/>
                    </w:rPr>
                    <w:t>-2.5 %</w:t>
                  </w:r>
                </w:p>
              </w:tc>
            </w:tr>
            <w:tr w:rsidR="00FF5BDF" w14:paraId="2FE7444E"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77DF7855"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53185A40" w14:textId="77777777" w:rsidR="00FF5BDF" w:rsidRDefault="00FF5BDF">
                  <w:pPr>
                    <w:jc w:val="center"/>
                    <w:rPr>
                      <w:rFonts w:ascii="Calibri" w:hAnsi="Calibri" w:cs="Calibri"/>
                      <w:sz w:val="22"/>
                      <w:szCs w:val="22"/>
                    </w:rPr>
                  </w:pPr>
                  <w:r>
                    <w:rPr>
                      <w:rFonts w:ascii="Calibri" w:hAnsi="Calibri" w:cs="Calibri"/>
                      <w:sz w:val="22"/>
                      <w:szCs w:val="22"/>
                    </w:rPr>
                    <w:t>PP No (DC: Other - Not Disadvantaged)</w:t>
                  </w:r>
                </w:p>
              </w:tc>
              <w:tc>
                <w:tcPr>
                  <w:tcW w:w="0" w:type="auto"/>
                  <w:tcBorders>
                    <w:top w:val="nil"/>
                    <w:left w:val="nil"/>
                    <w:bottom w:val="single" w:sz="4" w:space="0" w:color="auto"/>
                    <w:right w:val="single" w:sz="4" w:space="0" w:color="auto"/>
                  </w:tcBorders>
                  <w:shd w:val="clear" w:color="auto" w:fill="auto"/>
                  <w:vAlign w:val="center"/>
                  <w:hideMark/>
                </w:tcPr>
                <w:p w14:paraId="684B2F60" w14:textId="77777777" w:rsidR="00FF5BDF" w:rsidRDefault="00FF5BDF">
                  <w:pPr>
                    <w:jc w:val="center"/>
                    <w:rPr>
                      <w:rFonts w:ascii="Calibri" w:hAnsi="Calibri" w:cs="Calibri"/>
                      <w:sz w:val="22"/>
                      <w:szCs w:val="22"/>
                    </w:rPr>
                  </w:pPr>
                  <w:r>
                    <w:rPr>
                      <w:rFonts w:ascii="Calibri" w:hAnsi="Calibri" w:cs="Calibri"/>
                      <w:sz w:val="22"/>
                      <w:szCs w:val="22"/>
                    </w:rPr>
                    <w:t>19</w:t>
                  </w:r>
                </w:p>
              </w:tc>
              <w:tc>
                <w:tcPr>
                  <w:tcW w:w="0" w:type="auto"/>
                  <w:tcBorders>
                    <w:top w:val="nil"/>
                    <w:left w:val="nil"/>
                    <w:bottom w:val="single" w:sz="4" w:space="0" w:color="auto"/>
                    <w:right w:val="single" w:sz="4" w:space="0" w:color="auto"/>
                  </w:tcBorders>
                  <w:shd w:val="clear" w:color="000000" w:fill="FADCDC"/>
                  <w:vAlign w:val="center"/>
                  <w:hideMark/>
                </w:tcPr>
                <w:p w14:paraId="276565D2" w14:textId="77777777" w:rsidR="00FF5BDF" w:rsidRDefault="00FF5BDF">
                  <w:pPr>
                    <w:jc w:val="center"/>
                    <w:rPr>
                      <w:rFonts w:ascii="Calibri" w:hAnsi="Calibri" w:cs="Calibri"/>
                      <w:sz w:val="22"/>
                      <w:szCs w:val="22"/>
                    </w:rPr>
                  </w:pPr>
                  <w:r>
                    <w:rPr>
                      <w:rFonts w:ascii="Calibri" w:hAnsi="Calibri" w:cs="Calibri"/>
                      <w:sz w:val="22"/>
                      <w:szCs w:val="22"/>
                    </w:rPr>
                    <w:t>9.9</w:t>
                  </w:r>
                </w:p>
              </w:tc>
              <w:tc>
                <w:tcPr>
                  <w:tcW w:w="0" w:type="auto"/>
                  <w:tcBorders>
                    <w:top w:val="nil"/>
                    <w:left w:val="nil"/>
                    <w:bottom w:val="single" w:sz="4" w:space="0" w:color="auto"/>
                    <w:right w:val="single" w:sz="4" w:space="0" w:color="auto"/>
                  </w:tcBorders>
                  <w:shd w:val="clear" w:color="auto" w:fill="auto"/>
                  <w:vAlign w:val="center"/>
                  <w:hideMark/>
                </w:tcPr>
                <w:p w14:paraId="77FFEB00" w14:textId="77777777" w:rsidR="00FF5BDF" w:rsidRDefault="00FF5BDF">
                  <w:pPr>
                    <w:jc w:val="center"/>
                    <w:rPr>
                      <w:rFonts w:ascii="Calibri" w:hAnsi="Calibri" w:cs="Calibri"/>
                      <w:sz w:val="22"/>
                      <w:szCs w:val="22"/>
                    </w:rPr>
                  </w:pPr>
                  <w:r>
                    <w:rPr>
                      <w:rFonts w:ascii="Calibri" w:hAnsi="Calibri" w:cs="Calibri"/>
                      <w:sz w:val="22"/>
                      <w:szCs w:val="22"/>
                    </w:rPr>
                    <w:t>-4.9 %</w:t>
                  </w:r>
                </w:p>
              </w:tc>
            </w:tr>
            <w:tr w:rsidR="00FF5BDF" w14:paraId="22B01CE0"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56342DFD"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2AD531F5" w14:textId="77777777" w:rsidR="00FF5BDF" w:rsidRDefault="00FF5BDF">
                  <w:pPr>
                    <w:jc w:val="center"/>
                    <w:rPr>
                      <w:rFonts w:ascii="Calibri" w:hAnsi="Calibri" w:cs="Calibri"/>
                      <w:sz w:val="22"/>
                      <w:szCs w:val="22"/>
                    </w:rPr>
                  </w:pPr>
                  <w:r>
                    <w:rPr>
                      <w:rFonts w:ascii="Calibri" w:hAnsi="Calibri" w:cs="Calibri"/>
                      <w:sz w:val="22"/>
                      <w:szCs w:val="22"/>
                    </w:rPr>
                    <w:t>PP Yes (DC: Disadvantaged)</w:t>
                  </w:r>
                </w:p>
              </w:tc>
              <w:tc>
                <w:tcPr>
                  <w:tcW w:w="0" w:type="auto"/>
                  <w:tcBorders>
                    <w:top w:val="nil"/>
                    <w:left w:val="nil"/>
                    <w:bottom w:val="single" w:sz="4" w:space="0" w:color="auto"/>
                    <w:right w:val="single" w:sz="4" w:space="0" w:color="auto"/>
                  </w:tcBorders>
                  <w:shd w:val="clear" w:color="auto" w:fill="auto"/>
                  <w:vAlign w:val="center"/>
                  <w:hideMark/>
                </w:tcPr>
                <w:p w14:paraId="4FEA3ED2" w14:textId="77777777" w:rsidR="00FF5BDF" w:rsidRDefault="00FF5BDF">
                  <w:pPr>
                    <w:jc w:val="center"/>
                    <w:rPr>
                      <w:rFonts w:ascii="Calibri" w:hAnsi="Calibri" w:cs="Calibri"/>
                      <w:sz w:val="22"/>
                      <w:szCs w:val="22"/>
                    </w:rPr>
                  </w:pPr>
                  <w:r>
                    <w:rPr>
                      <w:rFonts w:ascii="Calibri" w:hAnsi="Calibri" w:cs="Calibri"/>
                      <w:sz w:val="22"/>
                      <w:szCs w:val="22"/>
                    </w:rPr>
                    <w:t>3</w:t>
                  </w:r>
                </w:p>
              </w:tc>
              <w:tc>
                <w:tcPr>
                  <w:tcW w:w="0" w:type="auto"/>
                  <w:tcBorders>
                    <w:top w:val="nil"/>
                    <w:left w:val="nil"/>
                    <w:bottom w:val="single" w:sz="4" w:space="0" w:color="auto"/>
                    <w:right w:val="single" w:sz="4" w:space="0" w:color="auto"/>
                  </w:tcBorders>
                  <w:shd w:val="clear" w:color="000000" w:fill="D9F6CF"/>
                  <w:vAlign w:val="center"/>
                  <w:hideMark/>
                </w:tcPr>
                <w:p w14:paraId="6878EEAE" w14:textId="77777777" w:rsidR="00FF5BDF" w:rsidRDefault="00FF5BDF">
                  <w:pPr>
                    <w:jc w:val="center"/>
                    <w:rPr>
                      <w:rFonts w:ascii="Calibri" w:hAnsi="Calibri" w:cs="Calibri"/>
                      <w:sz w:val="22"/>
                      <w:szCs w:val="22"/>
                    </w:rPr>
                  </w:pPr>
                  <w:r>
                    <w:rPr>
                      <w:rFonts w:ascii="Calibri" w:hAnsi="Calibri" w:cs="Calibri"/>
                      <w:sz w:val="22"/>
                      <w:szCs w:val="22"/>
                    </w:rPr>
                    <w:t>10</w:t>
                  </w:r>
                </w:p>
              </w:tc>
              <w:tc>
                <w:tcPr>
                  <w:tcW w:w="0" w:type="auto"/>
                  <w:tcBorders>
                    <w:top w:val="nil"/>
                    <w:left w:val="nil"/>
                    <w:bottom w:val="single" w:sz="4" w:space="0" w:color="auto"/>
                    <w:right w:val="single" w:sz="4" w:space="0" w:color="auto"/>
                  </w:tcBorders>
                  <w:shd w:val="clear" w:color="auto" w:fill="auto"/>
                  <w:vAlign w:val="center"/>
                  <w:hideMark/>
                </w:tcPr>
                <w:p w14:paraId="026974BD" w14:textId="77777777" w:rsidR="00FF5BDF" w:rsidRDefault="00FF5BDF">
                  <w:pPr>
                    <w:jc w:val="center"/>
                    <w:rPr>
                      <w:rFonts w:ascii="Calibri" w:hAnsi="Calibri" w:cs="Calibri"/>
                      <w:sz w:val="22"/>
                      <w:szCs w:val="22"/>
                    </w:rPr>
                  </w:pPr>
                  <w:r>
                    <w:rPr>
                      <w:rFonts w:ascii="Calibri" w:hAnsi="Calibri" w:cs="Calibri"/>
                      <w:sz w:val="22"/>
                      <w:szCs w:val="22"/>
                    </w:rPr>
                    <w:t>3.7 %</w:t>
                  </w:r>
                </w:p>
              </w:tc>
            </w:tr>
            <w:tr w:rsidR="00FF5BDF" w14:paraId="63CF4474"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67211899" w14:textId="77777777" w:rsidR="00FF5BDF" w:rsidRDefault="00FF5BDF">
                  <w:pPr>
                    <w:rPr>
                      <w:rFonts w:ascii="Calibri" w:hAnsi="Calibri" w:cs="Calibri"/>
                      <w:sz w:val="22"/>
                      <w:szCs w:val="22"/>
                    </w:rPr>
                  </w:pPr>
                  <w:r>
                    <w:rPr>
                      <w:rFonts w:ascii="Calibri" w:hAnsi="Calibri" w:cs="Calibri"/>
                      <w:sz w:val="22"/>
                      <w:szCs w:val="22"/>
                    </w:rPr>
                    <w:t>Students Achieving 9-7 in English</w:t>
                  </w:r>
                </w:p>
              </w:tc>
              <w:tc>
                <w:tcPr>
                  <w:tcW w:w="3328" w:type="dxa"/>
                  <w:tcBorders>
                    <w:top w:val="nil"/>
                    <w:left w:val="nil"/>
                    <w:bottom w:val="single" w:sz="4" w:space="0" w:color="auto"/>
                    <w:right w:val="single" w:sz="4" w:space="0" w:color="auto"/>
                  </w:tcBorders>
                  <w:shd w:val="clear" w:color="auto" w:fill="auto"/>
                  <w:vAlign w:val="center"/>
                  <w:hideMark/>
                </w:tcPr>
                <w:p w14:paraId="7BB987E2" w14:textId="77777777" w:rsidR="00FF5BDF" w:rsidRDefault="00FF5BDF">
                  <w:pPr>
                    <w:jc w:val="center"/>
                    <w:rPr>
                      <w:rFonts w:ascii="Calibri" w:hAnsi="Calibri" w:cs="Calibri"/>
                      <w:sz w:val="22"/>
                      <w:szCs w:val="22"/>
                    </w:rPr>
                  </w:pPr>
                  <w:r>
                    <w:rPr>
                      <w:rFonts w:ascii="Calibri" w:hAnsi="Calibri" w:cs="Calibri"/>
                      <w:sz w:val="22"/>
                      <w:szCs w:val="22"/>
                    </w:rPr>
                    <w:t>All</w:t>
                  </w:r>
                </w:p>
              </w:tc>
              <w:tc>
                <w:tcPr>
                  <w:tcW w:w="0" w:type="auto"/>
                  <w:tcBorders>
                    <w:top w:val="nil"/>
                    <w:left w:val="nil"/>
                    <w:bottom w:val="single" w:sz="4" w:space="0" w:color="auto"/>
                    <w:right w:val="single" w:sz="4" w:space="0" w:color="auto"/>
                  </w:tcBorders>
                  <w:shd w:val="clear" w:color="auto" w:fill="auto"/>
                  <w:vAlign w:val="center"/>
                  <w:hideMark/>
                </w:tcPr>
                <w:p w14:paraId="179EF54C" w14:textId="77777777" w:rsidR="00FF5BDF" w:rsidRDefault="00FF5BDF">
                  <w:pPr>
                    <w:jc w:val="center"/>
                    <w:rPr>
                      <w:rFonts w:ascii="Calibri" w:hAnsi="Calibri" w:cs="Calibri"/>
                      <w:sz w:val="22"/>
                      <w:szCs w:val="22"/>
                    </w:rPr>
                  </w:pPr>
                  <w:r>
                    <w:rPr>
                      <w:rFonts w:ascii="Calibri" w:hAnsi="Calibri" w:cs="Calibri"/>
                      <w:sz w:val="22"/>
                      <w:szCs w:val="22"/>
                    </w:rPr>
                    <w:t>49</w:t>
                  </w:r>
                </w:p>
              </w:tc>
              <w:tc>
                <w:tcPr>
                  <w:tcW w:w="0" w:type="auto"/>
                  <w:tcBorders>
                    <w:top w:val="nil"/>
                    <w:left w:val="nil"/>
                    <w:bottom w:val="single" w:sz="4" w:space="0" w:color="auto"/>
                    <w:right w:val="single" w:sz="4" w:space="0" w:color="auto"/>
                  </w:tcBorders>
                  <w:shd w:val="clear" w:color="000000" w:fill="FADCDC"/>
                  <w:vAlign w:val="center"/>
                  <w:hideMark/>
                </w:tcPr>
                <w:p w14:paraId="48351264" w14:textId="77777777" w:rsidR="00FF5BDF" w:rsidRDefault="00FF5BDF">
                  <w:pPr>
                    <w:jc w:val="center"/>
                    <w:rPr>
                      <w:rFonts w:ascii="Calibri" w:hAnsi="Calibri" w:cs="Calibri"/>
                      <w:sz w:val="22"/>
                      <w:szCs w:val="22"/>
                    </w:rPr>
                  </w:pPr>
                  <w:r>
                    <w:rPr>
                      <w:rFonts w:ascii="Calibri" w:hAnsi="Calibri" w:cs="Calibri"/>
                      <w:sz w:val="22"/>
                      <w:szCs w:val="22"/>
                    </w:rPr>
                    <w:t>22.1</w:t>
                  </w:r>
                </w:p>
              </w:tc>
              <w:tc>
                <w:tcPr>
                  <w:tcW w:w="0" w:type="auto"/>
                  <w:tcBorders>
                    <w:top w:val="nil"/>
                    <w:left w:val="nil"/>
                    <w:bottom w:val="single" w:sz="4" w:space="0" w:color="auto"/>
                    <w:right w:val="single" w:sz="4" w:space="0" w:color="auto"/>
                  </w:tcBorders>
                  <w:shd w:val="clear" w:color="auto" w:fill="auto"/>
                  <w:vAlign w:val="center"/>
                  <w:hideMark/>
                </w:tcPr>
                <w:p w14:paraId="370F5F7E" w14:textId="77777777" w:rsidR="00FF5BDF" w:rsidRDefault="00FF5BDF">
                  <w:pPr>
                    <w:jc w:val="center"/>
                    <w:rPr>
                      <w:rFonts w:ascii="Calibri" w:hAnsi="Calibri" w:cs="Calibri"/>
                      <w:sz w:val="22"/>
                      <w:szCs w:val="22"/>
                    </w:rPr>
                  </w:pPr>
                  <w:r>
                    <w:rPr>
                      <w:rFonts w:ascii="Calibri" w:hAnsi="Calibri" w:cs="Calibri"/>
                      <w:sz w:val="22"/>
                      <w:szCs w:val="22"/>
                    </w:rPr>
                    <w:t>-1.1 %</w:t>
                  </w:r>
                </w:p>
              </w:tc>
            </w:tr>
            <w:tr w:rsidR="00FF5BDF" w14:paraId="71D3419F"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2182149F"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165DE29E" w14:textId="77777777" w:rsidR="00FF5BDF" w:rsidRDefault="00FF5BDF">
                  <w:pPr>
                    <w:jc w:val="center"/>
                    <w:rPr>
                      <w:rFonts w:ascii="Calibri" w:hAnsi="Calibri" w:cs="Calibri"/>
                      <w:sz w:val="22"/>
                      <w:szCs w:val="22"/>
                    </w:rPr>
                  </w:pPr>
                  <w:r>
                    <w:rPr>
                      <w:rFonts w:ascii="Calibri" w:hAnsi="Calibri" w:cs="Calibri"/>
                      <w:sz w:val="22"/>
                      <w:szCs w:val="22"/>
                    </w:rPr>
                    <w:t>PP No (DC: Other - Not Disadvantaged)</w:t>
                  </w:r>
                </w:p>
              </w:tc>
              <w:tc>
                <w:tcPr>
                  <w:tcW w:w="0" w:type="auto"/>
                  <w:tcBorders>
                    <w:top w:val="nil"/>
                    <w:left w:val="nil"/>
                    <w:bottom w:val="single" w:sz="4" w:space="0" w:color="auto"/>
                    <w:right w:val="single" w:sz="4" w:space="0" w:color="auto"/>
                  </w:tcBorders>
                  <w:shd w:val="clear" w:color="auto" w:fill="auto"/>
                  <w:vAlign w:val="center"/>
                  <w:hideMark/>
                </w:tcPr>
                <w:p w14:paraId="2ACB8C7C" w14:textId="77777777" w:rsidR="00FF5BDF" w:rsidRDefault="00FF5BDF">
                  <w:pPr>
                    <w:jc w:val="center"/>
                    <w:rPr>
                      <w:rFonts w:ascii="Calibri" w:hAnsi="Calibri" w:cs="Calibri"/>
                      <w:sz w:val="22"/>
                      <w:szCs w:val="22"/>
                    </w:rPr>
                  </w:pPr>
                  <w:r>
                    <w:rPr>
                      <w:rFonts w:ascii="Calibri" w:hAnsi="Calibri" w:cs="Calibri"/>
                      <w:sz w:val="22"/>
                      <w:szCs w:val="22"/>
                    </w:rPr>
                    <w:t>42</w:t>
                  </w:r>
                </w:p>
              </w:tc>
              <w:tc>
                <w:tcPr>
                  <w:tcW w:w="0" w:type="auto"/>
                  <w:tcBorders>
                    <w:top w:val="nil"/>
                    <w:left w:val="nil"/>
                    <w:bottom w:val="single" w:sz="4" w:space="0" w:color="auto"/>
                    <w:right w:val="single" w:sz="4" w:space="0" w:color="auto"/>
                  </w:tcBorders>
                  <w:shd w:val="clear" w:color="000000" w:fill="FADCDC"/>
                  <w:vAlign w:val="center"/>
                  <w:hideMark/>
                </w:tcPr>
                <w:p w14:paraId="5DD936A7" w14:textId="77777777" w:rsidR="00FF5BDF" w:rsidRDefault="00FF5BDF">
                  <w:pPr>
                    <w:jc w:val="center"/>
                    <w:rPr>
                      <w:rFonts w:ascii="Calibri" w:hAnsi="Calibri" w:cs="Calibri"/>
                      <w:sz w:val="22"/>
                      <w:szCs w:val="22"/>
                    </w:rPr>
                  </w:pPr>
                  <w:r>
                    <w:rPr>
                      <w:rFonts w:ascii="Calibri" w:hAnsi="Calibri" w:cs="Calibri"/>
                      <w:sz w:val="22"/>
                      <w:szCs w:val="22"/>
                    </w:rPr>
                    <w:t>21.9</w:t>
                  </w:r>
                </w:p>
              </w:tc>
              <w:tc>
                <w:tcPr>
                  <w:tcW w:w="0" w:type="auto"/>
                  <w:tcBorders>
                    <w:top w:val="nil"/>
                    <w:left w:val="nil"/>
                    <w:bottom w:val="single" w:sz="4" w:space="0" w:color="auto"/>
                    <w:right w:val="single" w:sz="4" w:space="0" w:color="auto"/>
                  </w:tcBorders>
                  <w:shd w:val="clear" w:color="auto" w:fill="auto"/>
                  <w:vAlign w:val="center"/>
                  <w:hideMark/>
                </w:tcPr>
                <w:p w14:paraId="71129B0D" w14:textId="77777777" w:rsidR="00FF5BDF" w:rsidRDefault="00FF5BDF">
                  <w:pPr>
                    <w:jc w:val="center"/>
                    <w:rPr>
                      <w:rFonts w:ascii="Calibri" w:hAnsi="Calibri" w:cs="Calibri"/>
                      <w:sz w:val="22"/>
                      <w:szCs w:val="22"/>
                    </w:rPr>
                  </w:pPr>
                  <w:r>
                    <w:rPr>
                      <w:rFonts w:ascii="Calibri" w:hAnsi="Calibri" w:cs="Calibri"/>
                      <w:sz w:val="22"/>
                      <w:szCs w:val="22"/>
                    </w:rPr>
                    <w:t>-4.8 %</w:t>
                  </w:r>
                </w:p>
              </w:tc>
            </w:tr>
            <w:tr w:rsidR="00FF5BDF" w14:paraId="6DDD01EA"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5089735C"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441B8157" w14:textId="77777777" w:rsidR="00FF5BDF" w:rsidRDefault="00FF5BDF">
                  <w:pPr>
                    <w:jc w:val="center"/>
                    <w:rPr>
                      <w:rFonts w:ascii="Calibri" w:hAnsi="Calibri" w:cs="Calibri"/>
                      <w:sz w:val="22"/>
                      <w:szCs w:val="22"/>
                    </w:rPr>
                  </w:pPr>
                  <w:r>
                    <w:rPr>
                      <w:rFonts w:ascii="Calibri" w:hAnsi="Calibri" w:cs="Calibri"/>
                      <w:sz w:val="22"/>
                      <w:szCs w:val="22"/>
                    </w:rPr>
                    <w:t>PP Yes (DC: Disadvantaged)</w:t>
                  </w:r>
                </w:p>
              </w:tc>
              <w:tc>
                <w:tcPr>
                  <w:tcW w:w="0" w:type="auto"/>
                  <w:tcBorders>
                    <w:top w:val="nil"/>
                    <w:left w:val="nil"/>
                    <w:bottom w:val="single" w:sz="4" w:space="0" w:color="auto"/>
                    <w:right w:val="single" w:sz="4" w:space="0" w:color="auto"/>
                  </w:tcBorders>
                  <w:shd w:val="clear" w:color="auto" w:fill="auto"/>
                  <w:vAlign w:val="center"/>
                  <w:hideMark/>
                </w:tcPr>
                <w:p w14:paraId="6E3DB62D" w14:textId="77777777" w:rsidR="00FF5BDF" w:rsidRDefault="00FF5BDF">
                  <w:pPr>
                    <w:jc w:val="center"/>
                    <w:rPr>
                      <w:rFonts w:ascii="Calibri" w:hAnsi="Calibri" w:cs="Calibri"/>
                      <w:sz w:val="22"/>
                      <w:szCs w:val="22"/>
                    </w:rPr>
                  </w:pPr>
                  <w:r>
                    <w:rPr>
                      <w:rFonts w:ascii="Calibri" w:hAnsi="Calibri" w:cs="Calibri"/>
                      <w:sz w:val="22"/>
                      <w:szCs w:val="22"/>
                    </w:rPr>
                    <w:t>7</w:t>
                  </w:r>
                </w:p>
              </w:tc>
              <w:tc>
                <w:tcPr>
                  <w:tcW w:w="0" w:type="auto"/>
                  <w:tcBorders>
                    <w:top w:val="nil"/>
                    <w:left w:val="nil"/>
                    <w:bottom w:val="single" w:sz="4" w:space="0" w:color="auto"/>
                    <w:right w:val="single" w:sz="4" w:space="0" w:color="auto"/>
                  </w:tcBorders>
                  <w:shd w:val="clear" w:color="000000" w:fill="D9F6CF"/>
                  <w:vAlign w:val="center"/>
                  <w:hideMark/>
                </w:tcPr>
                <w:p w14:paraId="5082D8CE" w14:textId="77777777" w:rsidR="00FF5BDF" w:rsidRDefault="00FF5BDF">
                  <w:pPr>
                    <w:jc w:val="center"/>
                    <w:rPr>
                      <w:rFonts w:ascii="Calibri" w:hAnsi="Calibri" w:cs="Calibri"/>
                      <w:sz w:val="22"/>
                      <w:szCs w:val="22"/>
                    </w:rPr>
                  </w:pPr>
                  <w:r>
                    <w:rPr>
                      <w:rFonts w:ascii="Calibri" w:hAnsi="Calibri" w:cs="Calibri"/>
                      <w:sz w:val="22"/>
                      <w:szCs w:val="22"/>
                    </w:rPr>
                    <w:t>23.3</w:t>
                  </w:r>
                </w:p>
              </w:tc>
              <w:tc>
                <w:tcPr>
                  <w:tcW w:w="0" w:type="auto"/>
                  <w:tcBorders>
                    <w:top w:val="nil"/>
                    <w:left w:val="nil"/>
                    <w:bottom w:val="single" w:sz="4" w:space="0" w:color="auto"/>
                    <w:right w:val="single" w:sz="4" w:space="0" w:color="auto"/>
                  </w:tcBorders>
                  <w:shd w:val="clear" w:color="auto" w:fill="auto"/>
                  <w:vAlign w:val="center"/>
                  <w:hideMark/>
                </w:tcPr>
                <w:p w14:paraId="46C42570" w14:textId="77777777" w:rsidR="00FF5BDF" w:rsidRDefault="00FF5BDF">
                  <w:pPr>
                    <w:jc w:val="center"/>
                    <w:rPr>
                      <w:rFonts w:ascii="Calibri" w:hAnsi="Calibri" w:cs="Calibri"/>
                      <w:sz w:val="22"/>
                      <w:szCs w:val="22"/>
                    </w:rPr>
                  </w:pPr>
                  <w:r>
                    <w:rPr>
                      <w:rFonts w:ascii="Calibri" w:hAnsi="Calibri" w:cs="Calibri"/>
                      <w:sz w:val="22"/>
                      <w:szCs w:val="22"/>
                    </w:rPr>
                    <w:t>9.2 %</w:t>
                  </w:r>
                </w:p>
              </w:tc>
            </w:tr>
            <w:tr w:rsidR="00FF5BDF" w14:paraId="789157BC"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599BF675" w14:textId="77777777" w:rsidR="00FF5BDF" w:rsidRDefault="00FF5BDF">
                  <w:pPr>
                    <w:rPr>
                      <w:rFonts w:ascii="Calibri" w:hAnsi="Calibri" w:cs="Calibri"/>
                      <w:sz w:val="22"/>
                      <w:szCs w:val="22"/>
                    </w:rPr>
                  </w:pPr>
                  <w:r>
                    <w:rPr>
                      <w:rFonts w:ascii="Calibri" w:hAnsi="Calibri" w:cs="Calibri"/>
                      <w:sz w:val="22"/>
                      <w:szCs w:val="22"/>
                    </w:rPr>
                    <w:t>Students Achieving 9-7 in Maths</w:t>
                  </w:r>
                </w:p>
              </w:tc>
              <w:tc>
                <w:tcPr>
                  <w:tcW w:w="3328" w:type="dxa"/>
                  <w:tcBorders>
                    <w:top w:val="nil"/>
                    <w:left w:val="nil"/>
                    <w:bottom w:val="single" w:sz="4" w:space="0" w:color="auto"/>
                    <w:right w:val="single" w:sz="4" w:space="0" w:color="auto"/>
                  </w:tcBorders>
                  <w:shd w:val="clear" w:color="auto" w:fill="auto"/>
                  <w:vAlign w:val="center"/>
                  <w:hideMark/>
                </w:tcPr>
                <w:p w14:paraId="4F4AC1FE" w14:textId="77777777" w:rsidR="00FF5BDF" w:rsidRDefault="00FF5BDF">
                  <w:pPr>
                    <w:jc w:val="center"/>
                    <w:rPr>
                      <w:rFonts w:ascii="Calibri" w:hAnsi="Calibri" w:cs="Calibri"/>
                      <w:sz w:val="22"/>
                      <w:szCs w:val="22"/>
                    </w:rPr>
                  </w:pPr>
                  <w:r>
                    <w:rPr>
                      <w:rFonts w:ascii="Calibri" w:hAnsi="Calibri" w:cs="Calibri"/>
                      <w:sz w:val="22"/>
                      <w:szCs w:val="22"/>
                    </w:rPr>
                    <w:t>All</w:t>
                  </w:r>
                </w:p>
              </w:tc>
              <w:tc>
                <w:tcPr>
                  <w:tcW w:w="0" w:type="auto"/>
                  <w:tcBorders>
                    <w:top w:val="nil"/>
                    <w:left w:val="nil"/>
                    <w:bottom w:val="single" w:sz="4" w:space="0" w:color="auto"/>
                    <w:right w:val="single" w:sz="4" w:space="0" w:color="auto"/>
                  </w:tcBorders>
                  <w:shd w:val="clear" w:color="auto" w:fill="auto"/>
                  <w:vAlign w:val="center"/>
                  <w:hideMark/>
                </w:tcPr>
                <w:p w14:paraId="0200FECD" w14:textId="77777777" w:rsidR="00FF5BDF" w:rsidRDefault="00FF5BDF">
                  <w:pPr>
                    <w:jc w:val="center"/>
                    <w:rPr>
                      <w:rFonts w:ascii="Calibri" w:hAnsi="Calibri" w:cs="Calibri"/>
                      <w:sz w:val="22"/>
                      <w:szCs w:val="22"/>
                    </w:rPr>
                  </w:pPr>
                  <w:r>
                    <w:rPr>
                      <w:rFonts w:ascii="Calibri" w:hAnsi="Calibri" w:cs="Calibri"/>
                      <w:sz w:val="22"/>
                      <w:szCs w:val="22"/>
                    </w:rPr>
                    <w:t>30</w:t>
                  </w:r>
                </w:p>
              </w:tc>
              <w:tc>
                <w:tcPr>
                  <w:tcW w:w="0" w:type="auto"/>
                  <w:tcBorders>
                    <w:top w:val="nil"/>
                    <w:left w:val="nil"/>
                    <w:bottom w:val="single" w:sz="4" w:space="0" w:color="auto"/>
                    <w:right w:val="single" w:sz="4" w:space="0" w:color="auto"/>
                  </w:tcBorders>
                  <w:shd w:val="clear" w:color="000000" w:fill="FADCDC"/>
                  <w:vAlign w:val="center"/>
                  <w:hideMark/>
                </w:tcPr>
                <w:p w14:paraId="7B3BA38F" w14:textId="77777777" w:rsidR="00FF5BDF" w:rsidRDefault="00FF5BDF">
                  <w:pPr>
                    <w:jc w:val="center"/>
                    <w:rPr>
                      <w:rFonts w:ascii="Calibri" w:hAnsi="Calibri" w:cs="Calibri"/>
                      <w:sz w:val="22"/>
                      <w:szCs w:val="22"/>
                    </w:rPr>
                  </w:pPr>
                  <w:r>
                    <w:rPr>
                      <w:rFonts w:ascii="Calibri" w:hAnsi="Calibri" w:cs="Calibri"/>
                      <w:sz w:val="22"/>
                      <w:szCs w:val="22"/>
                    </w:rPr>
                    <w:t>13.5</w:t>
                  </w:r>
                </w:p>
              </w:tc>
              <w:tc>
                <w:tcPr>
                  <w:tcW w:w="0" w:type="auto"/>
                  <w:tcBorders>
                    <w:top w:val="nil"/>
                    <w:left w:val="nil"/>
                    <w:bottom w:val="single" w:sz="4" w:space="0" w:color="auto"/>
                    <w:right w:val="single" w:sz="4" w:space="0" w:color="auto"/>
                  </w:tcBorders>
                  <w:shd w:val="clear" w:color="auto" w:fill="auto"/>
                  <w:vAlign w:val="center"/>
                  <w:hideMark/>
                </w:tcPr>
                <w:p w14:paraId="39FEA1C8" w14:textId="77777777" w:rsidR="00FF5BDF" w:rsidRDefault="00FF5BDF">
                  <w:pPr>
                    <w:jc w:val="center"/>
                    <w:rPr>
                      <w:rFonts w:ascii="Calibri" w:hAnsi="Calibri" w:cs="Calibri"/>
                      <w:sz w:val="22"/>
                      <w:szCs w:val="22"/>
                    </w:rPr>
                  </w:pPr>
                  <w:r>
                    <w:rPr>
                      <w:rFonts w:ascii="Calibri" w:hAnsi="Calibri" w:cs="Calibri"/>
                      <w:sz w:val="22"/>
                      <w:szCs w:val="22"/>
                    </w:rPr>
                    <w:t>-5.9 %</w:t>
                  </w:r>
                </w:p>
              </w:tc>
            </w:tr>
            <w:tr w:rsidR="00FF5BDF" w14:paraId="581346E1"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7ADFBE94"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749F3A8F" w14:textId="77777777" w:rsidR="00FF5BDF" w:rsidRDefault="00FF5BDF">
                  <w:pPr>
                    <w:jc w:val="center"/>
                    <w:rPr>
                      <w:rFonts w:ascii="Calibri" w:hAnsi="Calibri" w:cs="Calibri"/>
                      <w:sz w:val="22"/>
                      <w:szCs w:val="22"/>
                    </w:rPr>
                  </w:pPr>
                  <w:r>
                    <w:rPr>
                      <w:rFonts w:ascii="Calibri" w:hAnsi="Calibri" w:cs="Calibri"/>
                      <w:sz w:val="22"/>
                      <w:szCs w:val="22"/>
                    </w:rPr>
                    <w:t>PP No (DC: Other - Not Disadvantaged)</w:t>
                  </w:r>
                </w:p>
              </w:tc>
              <w:tc>
                <w:tcPr>
                  <w:tcW w:w="0" w:type="auto"/>
                  <w:tcBorders>
                    <w:top w:val="nil"/>
                    <w:left w:val="nil"/>
                    <w:bottom w:val="single" w:sz="4" w:space="0" w:color="auto"/>
                    <w:right w:val="single" w:sz="4" w:space="0" w:color="auto"/>
                  </w:tcBorders>
                  <w:shd w:val="clear" w:color="auto" w:fill="auto"/>
                  <w:vAlign w:val="center"/>
                  <w:hideMark/>
                </w:tcPr>
                <w:p w14:paraId="1B967776" w14:textId="77777777" w:rsidR="00FF5BDF" w:rsidRDefault="00FF5BDF">
                  <w:pPr>
                    <w:jc w:val="center"/>
                    <w:rPr>
                      <w:rFonts w:ascii="Calibri" w:hAnsi="Calibri" w:cs="Calibri"/>
                      <w:sz w:val="22"/>
                      <w:szCs w:val="22"/>
                    </w:rPr>
                  </w:pPr>
                  <w:r>
                    <w:rPr>
                      <w:rFonts w:ascii="Calibri" w:hAnsi="Calibri" w:cs="Calibri"/>
                      <w:sz w:val="22"/>
                      <w:szCs w:val="22"/>
                    </w:rPr>
                    <w:t>25</w:t>
                  </w:r>
                </w:p>
              </w:tc>
              <w:tc>
                <w:tcPr>
                  <w:tcW w:w="0" w:type="auto"/>
                  <w:tcBorders>
                    <w:top w:val="nil"/>
                    <w:left w:val="nil"/>
                    <w:bottom w:val="single" w:sz="4" w:space="0" w:color="auto"/>
                    <w:right w:val="single" w:sz="4" w:space="0" w:color="auto"/>
                  </w:tcBorders>
                  <w:shd w:val="clear" w:color="000000" w:fill="FADCDC"/>
                  <w:vAlign w:val="center"/>
                  <w:hideMark/>
                </w:tcPr>
                <w:p w14:paraId="7671B8EA" w14:textId="77777777" w:rsidR="00FF5BDF" w:rsidRDefault="00FF5BDF">
                  <w:pPr>
                    <w:jc w:val="center"/>
                    <w:rPr>
                      <w:rFonts w:ascii="Calibri" w:hAnsi="Calibri" w:cs="Calibri"/>
                      <w:sz w:val="22"/>
                      <w:szCs w:val="22"/>
                    </w:rPr>
                  </w:pPr>
                  <w:r>
                    <w:rPr>
                      <w:rFonts w:ascii="Calibri" w:hAnsi="Calibri" w:cs="Calibri"/>
                      <w:sz w:val="22"/>
                      <w:szCs w:val="22"/>
                    </w:rPr>
                    <w:t>13</w:t>
                  </w:r>
                </w:p>
              </w:tc>
              <w:tc>
                <w:tcPr>
                  <w:tcW w:w="0" w:type="auto"/>
                  <w:tcBorders>
                    <w:top w:val="nil"/>
                    <w:left w:val="nil"/>
                    <w:bottom w:val="single" w:sz="4" w:space="0" w:color="auto"/>
                    <w:right w:val="single" w:sz="4" w:space="0" w:color="auto"/>
                  </w:tcBorders>
                  <w:shd w:val="clear" w:color="auto" w:fill="auto"/>
                  <w:vAlign w:val="center"/>
                  <w:hideMark/>
                </w:tcPr>
                <w:p w14:paraId="03CFDB0D" w14:textId="77777777" w:rsidR="00FF5BDF" w:rsidRDefault="00FF5BDF">
                  <w:pPr>
                    <w:jc w:val="center"/>
                    <w:rPr>
                      <w:rFonts w:ascii="Calibri" w:hAnsi="Calibri" w:cs="Calibri"/>
                      <w:sz w:val="22"/>
                      <w:szCs w:val="22"/>
                    </w:rPr>
                  </w:pPr>
                  <w:r>
                    <w:rPr>
                      <w:rFonts w:ascii="Calibri" w:hAnsi="Calibri" w:cs="Calibri"/>
                      <w:sz w:val="22"/>
                      <w:szCs w:val="22"/>
                    </w:rPr>
                    <w:t>-9.9 %</w:t>
                  </w:r>
                </w:p>
              </w:tc>
            </w:tr>
            <w:tr w:rsidR="00FF5BDF" w14:paraId="22D91EE2"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769318AD"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0426971E" w14:textId="77777777" w:rsidR="00FF5BDF" w:rsidRDefault="00FF5BDF">
                  <w:pPr>
                    <w:jc w:val="center"/>
                    <w:rPr>
                      <w:rFonts w:ascii="Calibri" w:hAnsi="Calibri" w:cs="Calibri"/>
                      <w:sz w:val="22"/>
                      <w:szCs w:val="22"/>
                    </w:rPr>
                  </w:pPr>
                  <w:r>
                    <w:rPr>
                      <w:rFonts w:ascii="Calibri" w:hAnsi="Calibri" w:cs="Calibri"/>
                      <w:sz w:val="22"/>
                      <w:szCs w:val="22"/>
                    </w:rPr>
                    <w:t>PP Yes (DC: Disadvantaged)</w:t>
                  </w:r>
                </w:p>
              </w:tc>
              <w:tc>
                <w:tcPr>
                  <w:tcW w:w="0" w:type="auto"/>
                  <w:tcBorders>
                    <w:top w:val="nil"/>
                    <w:left w:val="nil"/>
                    <w:bottom w:val="single" w:sz="4" w:space="0" w:color="auto"/>
                    <w:right w:val="single" w:sz="4" w:space="0" w:color="auto"/>
                  </w:tcBorders>
                  <w:shd w:val="clear" w:color="auto" w:fill="auto"/>
                  <w:vAlign w:val="center"/>
                  <w:hideMark/>
                </w:tcPr>
                <w:p w14:paraId="57800D86" w14:textId="77777777" w:rsidR="00FF5BDF" w:rsidRDefault="00FF5BDF">
                  <w:pPr>
                    <w:jc w:val="center"/>
                    <w:rPr>
                      <w:rFonts w:ascii="Calibri" w:hAnsi="Calibri" w:cs="Calibri"/>
                      <w:sz w:val="22"/>
                      <w:szCs w:val="22"/>
                    </w:rPr>
                  </w:pPr>
                  <w:r>
                    <w:rPr>
                      <w:rFonts w:ascii="Calibri" w:hAnsi="Calibri" w:cs="Calibri"/>
                      <w:sz w:val="22"/>
                      <w:szCs w:val="22"/>
                    </w:rPr>
                    <w:t>5</w:t>
                  </w:r>
                </w:p>
              </w:tc>
              <w:tc>
                <w:tcPr>
                  <w:tcW w:w="0" w:type="auto"/>
                  <w:tcBorders>
                    <w:top w:val="nil"/>
                    <w:left w:val="nil"/>
                    <w:bottom w:val="single" w:sz="4" w:space="0" w:color="auto"/>
                    <w:right w:val="single" w:sz="4" w:space="0" w:color="auto"/>
                  </w:tcBorders>
                  <w:shd w:val="clear" w:color="000000" w:fill="D9F6CF"/>
                  <w:vAlign w:val="center"/>
                  <w:hideMark/>
                </w:tcPr>
                <w:p w14:paraId="6693AD49" w14:textId="77777777" w:rsidR="00FF5BDF" w:rsidRDefault="00FF5BDF">
                  <w:pPr>
                    <w:jc w:val="center"/>
                    <w:rPr>
                      <w:rFonts w:ascii="Calibri" w:hAnsi="Calibri" w:cs="Calibri"/>
                      <w:sz w:val="22"/>
                      <w:szCs w:val="22"/>
                    </w:rPr>
                  </w:pPr>
                  <w:r>
                    <w:rPr>
                      <w:rFonts w:ascii="Calibri" w:hAnsi="Calibri" w:cs="Calibri"/>
                      <w:sz w:val="22"/>
                      <w:szCs w:val="22"/>
                    </w:rPr>
                    <w:t>16.7</w:t>
                  </w:r>
                </w:p>
              </w:tc>
              <w:tc>
                <w:tcPr>
                  <w:tcW w:w="0" w:type="auto"/>
                  <w:tcBorders>
                    <w:top w:val="nil"/>
                    <w:left w:val="nil"/>
                    <w:bottom w:val="single" w:sz="4" w:space="0" w:color="auto"/>
                    <w:right w:val="single" w:sz="4" w:space="0" w:color="auto"/>
                  </w:tcBorders>
                  <w:shd w:val="clear" w:color="auto" w:fill="auto"/>
                  <w:vAlign w:val="center"/>
                  <w:hideMark/>
                </w:tcPr>
                <w:p w14:paraId="4A6BC108" w14:textId="77777777" w:rsidR="00FF5BDF" w:rsidRDefault="00FF5BDF">
                  <w:pPr>
                    <w:jc w:val="center"/>
                    <w:rPr>
                      <w:rFonts w:ascii="Calibri" w:hAnsi="Calibri" w:cs="Calibri"/>
                      <w:sz w:val="22"/>
                      <w:szCs w:val="22"/>
                    </w:rPr>
                  </w:pPr>
                  <w:r>
                    <w:rPr>
                      <w:rFonts w:ascii="Calibri" w:hAnsi="Calibri" w:cs="Calibri"/>
                      <w:sz w:val="22"/>
                      <w:szCs w:val="22"/>
                    </w:rPr>
                    <w:t>6.3 %</w:t>
                  </w:r>
                </w:p>
              </w:tc>
            </w:tr>
            <w:tr w:rsidR="00FF5BDF" w14:paraId="02DDDE74" w14:textId="77777777" w:rsidTr="007D4FB1">
              <w:trPr>
                <w:trHeight w:val="29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6A6D3989" w14:textId="77777777" w:rsidR="00FF5BDF" w:rsidRDefault="00FF5BDF">
                  <w:pPr>
                    <w:rPr>
                      <w:rFonts w:ascii="Calibri" w:hAnsi="Calibri" w:cs="Calibri"/>
                      <w:b/>
                      <w:bCs/>
                      <w:sz w:val="22"/>
                      <w:szCs w:val="22"/>
                    </w:rPr>
                  </w:pPr>
                  <w:r>
                    <w:rPr>
                      <w:rFonts w:ascii="Calibri" w:hAnsi="Calibri" w:cs="Calibri"/>
                      <w:b/>
                      <w:bCs/>
                      <w:sz w:val="22"/>
                      <w:szCs w:val="22"/>
                    </w:rPr>
                    <w:t>Basics 9-5</w:t>
                  </w:r>
                </w:p>
              </w:tc>
              <w:tc>
                <w:tcPr>
                  <w:tcW w:w="3328" w:type="dxa"/>
                  <w:tcBorders>
                    <w:top w:val="nil"/>
                    <w:left w:val="nil"/>
                    <w:bottom w:val="single" w:sz="4" w:space="0" w:color="auto"/>
                    <w:right w:val="single" w:sz="4" w:space="0" w:color="auto"/>
                  </w:tcBorders>
                  <w:shd w:val="clear" w:color="auto" w:fill="auto"/>
                  <w:vAlign w:val="center"/>
                  <w:hideMark/>
                </w:tcPr>
                <w:p w14:paraId="7B4521B2"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262A9D35"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4BDDB153"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12E8AA67" w14:textId="77777777" w:rsidR="00FF5BDF" w:rsidRDefault="00FF5BDF">
                  <w:pPr>
                    <w:jc w:val="center"/>
                    <w:rPr>
                      <w:rFonts w:ascii="Calibri" w:hAnsi="Calibri" w:cs="Calibri"/>
                      <w:sz w:val="22"/>
                      <w:szCs w:val="22"/>
                    </w:rPr>
                  </w:pPr>
                  <w:r>
                    <w:rPr>
                      <w:rFonts w:ascii="Calibri" w:hAnsi="Calibri" w:cs="Calibri"/>
                      <w:sz w:val="22"/>
                      <w:szCs w:val="22"/>
                    </w:rPr>
                    <w:t> </w:t>
                  </w:r>
                </w:p>
              </w:tc>
            </w:tr>
            <w:tr w:rsidR="005B593C" w14:paraId="3FFD1393" w14:textId="77777777" w:rsidTr="007D4FB1">
              <w:trPr>
                <w:trHeight w:val="580"/>
              </w:trPr>
              <w:tc>
                <w:tcPr>
                  <w:tcW w:w="3146" w:type="dxa"/>
                  <w:tcBorders>
                    <w:top w:val="nil"/>
                    <w:left w:val="single" w:sz="4" w:space="0" w:color="auto"/>
                    <w:bottom w:val="single" w:sz="4" w:space="0" w:color="auto"/>
                    <w:right w:val="single" w:sz="4" w:space="0" w:color="auto"/>
                  </w:tcBorders>
                  <w:shd w:val="clear" w:color="000000" w:fill="FFECC6"/>
                  <w:vAlign w:val="bottom"/>
                  <w:hideMark/>
                </w:tcPr>
                <w:p w14:paraId="14ABC1FD" w14:textId="77777777" w:rsidR="00FF5BDF" w:rsidRDefault="00FF5BDF">
                  <w:pPr>
                    <w:rPr>
                      <w:rFonts w:ascii="Calibri" w:hAnsi="Calibri" w:cs="Calibri"/>
                      <w:sz w:val="22"/>
                      <w:szCs w:val="22"/>
                    </w:rPr>
                  </w:pPr>
                  <w:r>
                    <w:rPr>
                      <w:rFonts w:ascii="Calibri" w:hAnsi="Calibri" w:cs="Calibri"/>
                      <w:sz w:val="22"/>
                      <w:szCs w:val="22"/>
                    </w:rPr>
                    <w:t>Measure</w:t>
                  </w:r>
                </w:p>
              </w:tc>
              <w:tc>
                <w:tcPr>
                  <w:tcW w:w="3328" w:type="dxa"/>
                  <w:tcBorders>
                    <w:top w:val="nil"/>
                    <w:left w:val="nil"/>
                    <w:bottom w:val="single" w:sz="4" w:space="0" w:color="auto"/>
                    <w:right w:val="single" w:sz="4" w:space="0" w:color="auto"/>
                  </w:tcBorders>
                  <w:shd w:val="clear" w:color="000000" w:fill="FFECC6"/>
                  <w:vAlign w:val="center"/>
                  <w:hideMark/>
                </w:tcPr>
                <w:p w14:paraId="1C3DC315" w14:textId="77777777" w:rsidR="00FF5BDF" w:rsidRDefault="00FF5BDF">
                  <w:pPr>
                    <w:jc w:val="center"/>
                    <w:rPr>
                      <w:rFonts w:ascii="Calibri" w:hAnsi="Calibri" w:cs="Calibri"/>
                      <w:sz w:val="22"/>
                      <w:szCs w:val="22"/>
                    </w:rPr>
                  </w:pPr>
                  <w:r>
                    <w:rPr>
                      <w:rFonts w:ascii="Calibri" w:hAnsi="Calibri" w:cs="Calibri"/>
                      <w:sz w:val="22"/>
                      <w:szCs w:val="22"/>
                    </w:rPr>
                    <w:t>Pupil Premium</w:t>
                  </w:r>
                </w:p>
              </w:tc>
              <w:tc>
                <w:tcPr>
                  <w:tcW w:w="0" w:type="auto"/>
                  <w:tcBorders>
                    <w:top w:val="nil"/>
                    <w:left w:val="nil"/>
                    <w:bottom w:val="single" w:sz="4" w:space="0" w:color="auto"/>
                    <w:right w:val="single" w:sz="4" w:space="0" w:color="auto"/>
                  </w:tcBorders>
                  <w:shd w:val="clear" w:color="000000" w:fill="FFECC6"/>
                  <w:vAlign w:val="center"/>
                  <w:hideMark/>
                </w:tcPr>
                <w:p w14:paraId="0871C1A4" w14:textId="77777777" w:rsidR="00FF5BDF" w:rsidRDefault="00FF5BDF">
                  <w:pPr>
                    <w:jc w:val="center"/>
                    <w:rPr>
                      <w:rFonts w:ascii="Calibri" w:hAnsi="Calibri" w:cs="Calibri"/>
                      <w:sz w:val="22"/>
                      <w:szCs w:val="22"/>
                    </w:rPr>
                  </w:pPr>
                  <w:r>
                    <w:rPr>
                      <w:rFonts w:ascii="Calibri" w:hAnsi="Calibri" w:cs="Calibri"/>
                      <w:sz w:val="22"/>
                      <w:szCs w:val="22"/>
                    </w:rPr>
                    <w:t>Total</w:t>
                  </w:r>
                </w:p>
              </w:tc>
              <w:tc>
                <w:tcPr>
                  <w:tcW w:w="0" w:type="auto"/>
                  <w:tcBorders>
                    <w:top w:val="nil"/>
                    <w:left w:val="nil"/>
                    <w:bottom w:val="single" w:sz="4" w:space="0" w:color="auto"/>
                    <w:right w:val="single" w:sz="4" w:space="0" w:color="auto"/>
                  </w:tcBorders>
                  <w:shd w:val="clear" w:color="000000" w:fill="FFECC6"/>
                  <w:vAlign w:val="center"/>
                  <w:hideMark/>
                </w:tcPr>
                <w:p w14:paraId="0F1E6F39" w14:textId="77777777" w:rsidR="00FF5BDF" w:rsidRDefault="00FF5BDF">
                  <w:pPr>
                    <w:jc w:val="center"/>
                    <w:rPr>
                      <w:rFonts w:ascii="Calibri" w:hAnsi="Calibri" w:cs="Calibri"/>
                      <w:sz w:val="22"/>
                      <w:szCs w:val="22"/>
                    </w:rPr>
                  </w:pPr>
                  <w:r>
                    <w:rPr>
                      <w:rFonts w:ascii="Calibri" w:hAnsi="Calibri" w:cs="Calibri"/>
                      <w:sz w:val="22"/>
                      <w:szCs w:val="22"/>
                    </w:rPr>
                    <w:t>%</w:t>
                  </w:r>
                </w:p>
              </w:tc>
              <w:tc>
                <w:tcPr>
                  <w:tcW w:w="0" w:type="auto"/>
                  <w:tcBorders>
                    <w:top w:val="nil"/>
                    <w:left w:val="nil"/>
                    <w:bottom w:val="single" w:sz="4" w:space="0" w:color="auto"/>
                    <w:right w:val="single" w:sz="4" w:space="0" w:color="auto"/>
                  </w:tcBorders>
                  <w:shd w:val="clear" w:color="000000" w:fill="FFECC6"/>
                  <w:vAlign w:val="center"/>
                  <w:hideMark/>
                </w:tcPr>
                <w:p w14:paraId="1D9D8B7E" w14:textId="77777777" w:rsidR="00FF5BDF" w:rsidRDefault="00FF5BDF">
                  <w:pPr>
                    <w:jc w:val="center"/>
                    <w:rPr>
                      <w:rFonts w:ascii="Calibri" w:hAnsi="Calibri" w:cs="Calibri"/>
                      <w:sz w:val="22"/>
                      <w:szCs w:val="22"/>
                    </w:rPr>
                  </w:pPr>
                  <w:r>
                    <w:rPr>
                      <w:rFonts w:ascii="Calibri" w:hAnsi="Calibri" w:cs="Calibri"/>
                      <w:sz w:val="22"/>
                      <w:szCs w:val="22"/>
                    </w:rPr>
                    <w:t>Examsvs. Data Collab. (Diff)</w:t>
                  </w:r>
                </w:p>
              </w:tc>
            </w:tr>
            <w:tr w:rsidR="00FF5BDF" w14:paraId="3D83411B"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6AE4CE15" w14:textId="77777777" w:rsidR="00FF5BDF" w:rsidRDefault="00FF5BDF">
                  <w:pPr>
                    <w:rPr>
                      <w:rFonts w:ascii="Calibri" w:hAnsi="Calibri" w:cs="Calibri"/>
                      <w:sz w:val="22"/>
                      <w:szCs w:val="22"/>
                    </w:rPr>
                  </w:pPr>
                  <w:r>
                    <w:rPr>
                      <w:rFonts w:ascii="Calibri" w:hAnsi="Calibri" w:cs="Calibri"/>
                      <w:sz w:val="22"/>
                      <w:szCs w:val="22"/>
                    </w:rPr>
                    <w:t>Students Achieving 9-5 in English and Maths</w:t>
                  </w:r>
                </w:p>
              </w:tc>
              <w:tc>
                <w:tcPr>
                  <w:tcW w:w="3328" w:type="dxa"/>
                  <w:tcBorders>
                    <w:top w:val="nil"/>
                    <w:left w:val="nil"/>
                    <w:bottom w:val="single" w:sz="4" w:space="0" w:color="auto"/>
                    <w:right w:val="single" w:sz="4" w:space="0" w:color="auto"/>
                  </w:tcBorders>
                  <w:shd w:val="clear" w:color="auto" w:fill="auto"/>
                  <w:vAlign w:val="center"/>
                  <w:hideMark/>
                </w:tcPr>
                <w:p w14:paraId="66C2FA1B" w14:textId="77777777" w:rsidR="00FF5BDF" w:rsidRDefault="00FF5BDF">
                  <w:pPr>
                    <w:jc w:val="center"/>
                    <w:rPr>
                      <w:rFonts w:ascii="Calibri" w:hAnsi="Calibri" w:cs="Calibri"/>
                      <w:sz w:val="22"/>
                      <w:szCs w:val="22"/>
                    </w:rPr>
                  </w:pPr>
                  <w:r>
                    <w:rPr>
                      <w:rFonts w:ascii="Calibri" w:hAnsi="Calibri" w:cs="Calibri"/>
                      <w:sz w:val="22"/>
                      <w:szCs w:val="22"/>
                    </w:rPr>
                    <w:t>All</w:t>
                  </w:r>
                </w:p>
              </w:tc>
              <w:tc>
                <w:tcPr>
                  <w:tcW w:w="0" w:type="auto"/>
                  <w:tcBorders>
                    <w:top w:val="nil"/>
                    <w:left w:val="nil"/>
                    <w:bottom w:val="single" w:sz="4" w:space="0" w:color="auto"/>
                    <w:right w:val="single" w:sz="4" w:space="0" w:color="auto"/>
                  </w:tcBorders>
                  <w:shd w:val="clear" w:color="auto" w:fill="auto"/>
                  <w:vAlign w:val="center"/>
                  <w:hideMark/>
                </w:tcPr>
                <w:p w14:paraId="6101CF06" w14:textId="77777777" w:rsidR="00FF5BDF" w:rsidRDefault="00FF5BDF">
                  <w:pPr>
                    <w:jc w:val="center"/>
                    <w:rPr>
                      <w:rFonts w:ascii="Calibri" w:hAnsi="Calibri" w:cs="Calibri"/>
                      <w:sz w:val="22"/>
                      <w:szCs w:val="22"/>
                    </w:rPr>
                  </w:pPr>
                  <w:r>
                    <w:rPr>
                      <w:rFonts w:ascii="Calibri" w:hAnsi="Calibri" w:cs="Calibri"/>
                      <w:sz w:val="22"/>
                      <w:szCs w:val="22"/>
                    </w:rPr>
                    <w:t>103</w:t>
                  </w:r>
                </w:p>
              </w:tc>
              <w:tc>
                <w:tcPr>
                  <w:tcW w:w="0" w:type="auto"/>
                  <w:tcBorders>
                    <w:top w:val="nil"/>
                    <w:left w:val="nil"/>
                    <w:bottom w:val="single" w:sz="4" w:space="0" w:color="auto"/>
                    <w:right w:val="single" w:sz="4" w:space="0" w:color="auto"/>
                  </w:tcBorders>
                  <w:shd w:val="clear" w:color="000000" w:fill="D9F6CF"/>
                  <w:vAlign w:val="center"/>
                  <w:hideMark/>
                </w:tcPr>
                <w:p w14:paraId="1D7004A1" w14:textId="77777777" w:rsidR="00FF5BDF" w:rsidRDefault="00FF5BDF">
                  <w:pPr>
                    <w:jc w:val="center"/>
                    <w:rPr>
                      <w:rFonts w:ascii="Calibri" w:hAnsi="Calibri" w:cs="Calibri"/>
                      <w:sz w:val="22"/>
                      <w:szCs w:val="22"/>
                    </w:rPr>
                  </w:pPr>
                  <w:r>
                    <w:rPr>
                      <w:rFonts w:ascii="Calibri" w:hAnsi="Calibri" w:cs="Calibri"/>
                      <w:sz w:val="22"/>
                      <w:szCs w:val="22"/>
                    </w:rPr>
                    <w:t>46.4</w:t>
                  </w:r>
                </w:p>
              </w:tc>
              <w:tc>
                <w:tcPr>
                  <w:tcW w:w="0" w:type="auto"/>
                  <w:tcBorders>
                    <w:top w:val="nil"/>
                    <w:left w:val="nil"/>
                    <w:bottom w:val="single" w:sz="4" w:space="0" w:color="auto"/>
                    <w:right w:val="single" w:sz="4" w:space="0" w:color="auto"/>
                  </w:tcBorders>
                  <w:shd w:val="clear" w:color="auto" w:fill="auto"/>
                  <w:vAlign w:val="center"/>
                  <w:hideMark/>
                </w:tcPr>
                <w:p w14:paraId="6D6E5A18" w14:textId="77777777" w:rsidR="00FF5BDF" w:rsidRDefault="00FF5BDF">
                  <w:pPr>
                    <w:jc w:val="center"/>
                    <w:rPr>
                      <w:rFonts w:ascii="Calibri" w:hAnsi="Calibri" w:cs="Calibri"/>
                      <w:sz w:val="22"/>
                      <w:szCs w:val="22"/>
                    </w:rPr>
                  </w:pPr>
                  <w:r>
                    <w:rPr>
                      <w:rFonts w:ascii="Calibri" w:hAnsi="Calibri" w:cs="Calibri"/>
                      <w:sz w:val="22"/>
                      <w:szCs w:val="22"/>
                    </w:rPr>
                    <w:t>0.9 %</w:t>
                  </w:r>
                </w:p>
              </w:tc>
            </w:tr>
            <w:tr w:rsidR="00FF5BDF" w14:paraId="621B6576"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6F658258"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24466C7F" w14:textId="77777777" w:rsidR="00FF5BDF" w:rsidRDefault="00FF5BDF">
                  <w:pPr>
                    <w:jc w:val="center"/>
                    <w:rPr>
                      <w:rFonts w:ascii="Calibri" w:hAnsi="Calibri" w:cs="Calibri"/>
                      <w:sz w:val="22"/>
                      <w:szCs w:val="22"/>
                    </w:rPr>
                  </w:pPr>
                  <w:r>
                    <w:rPr>
                      <w:rFonts w:ascii="Calibri" w:hAnsi="Calibri" w:cs="Calibri"/>
                      <w:sz w:val="22"/>
                      <w:szCs w:val="22"/>
                    </w:rPr>
                    <w:t>PP No (DC: Other - Not Disadvantaged)</w:t>
                  </w:r>
                </w:p>
              </w:tc>
              <w:tc>
                <w:tcPr>
                  <w:tcW w:w="0" w:type="auto"/>
                  <w:tcBorders>
                    <w:top w:val="nil"/>
                    <w:left w:val="nil"/>
                    <w:bottom w:val="single" w:sz="4" w:space="0" w:color="auto"/>
                    <w:right w:val="single" w:sz="4" w:space="0" w:color="auto"/>
                  </w:tcBorders>
                  <w:shd w:val="clear" w:color="auto" w:fill="auto"/>
                  <w:vAlign w:val="center"/>
                  <w:hideMark/>
                </w:tcPr>
                <w:p w14:paraId="3CBD07CC" w14:textId="77777777" w:rsidR="00FF5BDF" w:rsidRDefault="00FF5BDF">
                  <w:pPr>
                    <w:jc w:val="center"/>
                    <w:rPr>
                      <w:rFonts w:ascii="Calibri" w:hAnsi="Calibri" w:cs="Calibri"/>
                      <w:sz w:val="22"/>
                      <w:szCs w:val="22"/>
                    </w:rPr>
                  </w:pPr>
                  <w:r>
                    <w:rPr>
                      <w:rFonts w:ascii="Calibri" w:hAnsi="Calibri" w:cs="Calibri"/>
                      <w:sz w:val="22"/>
                      <w:szCs w:val="22"/>
                    </w:rPr>
                    <w:t>88</w:t>
                  </w:r>
                </w:p>
              </w:tc>
              <w:tc>
                <w:tcPr>
                  <w:tcW w:w="0" w:type="auto"/>
                  <w:tcBorders>
                    <w:top w:val="nil"/>
                    <w:left w:val="nil"/>
                    <w:bottom w:val="single" w:sz="4" w:space="0" w:color="auto"/>
                    <w:right w:val="single" w:sz="4" w:space="0" w:color="auto"/>
                  </w:tcBorders>
                  <w:shd w:val="clear" w:color="000000" w:fill="FADCDC"/>
                  <w:vAlign w:val="center"/>
                  <w:hideMark/>
                </w:tcPr>
                <w:p w14:paraId="3AE0F7C6" w14:textId="77777777" w:rsidR="00FF5BDF" w:rsidRDefault="00FF5BDF">
                  <w:pPr>
                    <w:jc w:val="center"/>
                    <w:rPr>
                      <w:rFonts w:ascii="Calibri" w:hAnsi="Calibri" w:cs="Calibri"/>
                      <w:sz w:val="22"/>
                      <w:szCs w:val="22"/>
                    </w:rPr>
                  </w:pPr>
                  <w:r>
                    <w:rPr>
                      <w:rFonts w:ascii="Calibri" w:hAnsi="Calibri" w:cs="Calibri"/>
                      <w:sz w:val="22"/>
                      <w:szCs w:val="22"/>
                    </w:rPr>
                    <w:t>45.8</w:t>
                  </w:r>
                </w:p>
              </w:tc>
              <w:tc>
                <w:tcPr>
                  <w:tcW w:w="0" w:type="auto"/>
                  <w:tcBorders>
                    <w:top w:val="nil"/>
                    <w:left w:val="nil"/>
                    <w:bottom w:val="single" w:sz="4" w:space="0" w:color="auto"/>
                    <w:right w:val="single" w:sz="4" w:space="0" w:color="auto"/>
                  </w:tcBorders>
                  <w:shd w:val="clear" w:color="auto" w:fill="auto"/>
                  <w:vAlign w:val="center"/>
                  <w:hideMark/>
                </w:tcPr>
                <w:p w14:paraId="638E3886" w14:textId="77777777" w:rsidR="00FF5BDF" w:rsidRDefault="00FF5BDF">
                  <w:pPr>
                    <w:jc w:val="center"/>
                    <w:rPr>
                      <w:rFonts w:ascii="Calibri" w:hAnsi="Calibri" w:cs="Calibri"/>
                      <w:sz w:val="22"/>
                      <w:szCs w:val="22"/>
                    </w:rPr>
                  </w:pPr>
                  <w:r>
                    <w:rPr>
                      <w:rFonts w:ascii="Calibri" w:hAnsi="Calibri" w:cs="Calibri"/>
                      <w:sz w:val="22"/>
                      <w:szCs w:val="22"/>
                    </w:rPr>
                    <w:t>-6.1 %</w:t>
                  </w:r>
                </w:p>
              </w:tc>
            </w:tr>
            <w:tr w:rsidR="00FF5BDF" w14:paraId="195BFB1A"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50105893"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1E22F125" w14:textId="77777777" w:rsidR="00FF5BDF" w:rsidRDefault="00FF5BDF">
                  <w:pPr>
                    <w:jc w:val="center"/>
                    <w:rPr>
                      <w:rFonts w:ascii="Calibri" w:hAnsi="Calibri" w:cs="Calibri"/>
                      <w:sz w:val="22"/>
                      <w:szCs w:val="22"/>
                    </w:rPr>
                  </w:pPr>
                  <w:r>
                    <w:rPr>
                      <w:rFonts w:ascii="Calibri" w:hAnsi="Calibri" w:cs="Calibri"/>
                      <w:sz w:val="22"/>
                      <w:szCs w:val="22"/>
                    </w:rPr>
                    <w:t>PP Yes (DC: Disadvantaged)</w:t>
                  </w:r>
                </w:p>
              </w:tc>
              <w:tc>
                <w:tcPr>
                  <w:tcW w:w="0" w:type="auto"/>
                  <w:tcBorders>
                    <w:top w:val="nil"/>
                    <w:left w:val="nil"/>
                    <w:bottom w:val="single" w:sz="4" w:space="0" w:color="auto"/>
                    <w:right w:val="single" w:sz="4" w:space="0" w:color="auto"/>
                  </w:tcBorders>
                  <w:shd w:val="clear" w:color="auto" w:fill="auto"/>
                  <w:vAlign w:val="center"/>
                  <w:hideMark/>
                </w:tcPr>
                <w:p w14:paraId="3D89E7F1" w14:textId="77777777" w:rsidR="00FF5BDF" w:rsidRDefault="00FF5BDF">
                  <w:pPr>
                    <w:jc w:val="center"/>
                    <w:rPr>
                      <w:rFonts w:ascii="Calibri" w:hAnsi="Calibri" w:cs="Calibri"/>
                      <w:sz w:val="22"/>
                      <w:szCs w:val="22"/>
                    </w:rPr>
                  </w:pPr>
                  <w:r>
                    <w:rPr>
                      <w:rFonts w:ascii="Calibri" w:hAnsi="Calibri" w:cs="Calibri"/>
                      <w:sz w:val="22"/>
                      <w:szCs w:val="22"/>
                    </w:rPr>
                    <w:t>15</w:t>
                  </w:r>
                </w:p>
              </w:tc>
              <w:tc>
                <w:tcPr>
                  <w:tcW w:w="0" w:type="auto"/>
                  <w:tcBorders>
                    <w:top w:val="nil"/>
                    <w:left w:val="nil"/>
                    <w:bottom w:val="single" w:sz="4" w:space="0" w:color="auto"/>
                    <w:right w:val="single" w:sz="4" w:space="0" w:color="auto"/>
                  </w:tcBorders>
                  <w:shd w:val="clear" w:color="000000" w:fill="D9F6CF"/>
                  <w:vAlign w:val="center"/>
                  <w:hideMark/>
                </w:tcPr>
                <w:p w14:paraId="6E93D7AC" w14:textId="77777777" w:rsidR="00FF5BDF" w:rsidRDefault="00FF5BDF">
                  <w:pPr>
                    <w:jc w:val="center"/>
                    <w:rPr>
                      <w:rFonts w:ascii="Calibri" w:hAnsi="Calibri" w:cs="Calibri"/>
                      <w:sz w:val="22"/>
                      <w:szCs w:val="22"/>
                    </w:rPr>
                  </w:pPr>
                  <w:r>
                    <w:rPr>
                      <w:rFonts w:ascii="Calibri" w:hAnsi="Calibri" w:cs="Calibri"/>
                      <w:sz w:val="22"/>
                      <w:szCs w:val="22"/>
                    </w:rPr>
                    <w:t>50</w:t>
                  </w:r>
                </w:p>
              </w:tc>
              <w:tc>
                <w:tcPr>
                  <w:tcW w:w="0" w:type="auto"/>
                  <w:tcBorders>
                    <w:top w:val="nil"/>
                    <w:left w:val="nil"/>
                    <w:bottom w:val="single" w:sz="4" w:space="0" w:color="auto"/>
                    <w:right w:val="single" w:sz="4" w:space="0" w:color="auto"/>
                  </w:tcBorders>
                  <w:shd w:val="clear" w:color="auto" w:fill="auto"/>
                  <w:vAlign w:val="center"/>
                  <w:hideMark/>
                </w:tcPr>
                <w:p w14:paraId="38C5DA7F" w14:textId="77777777" w:rsidR="00FF5BDF" w:rsidRDefault="00FF5BDF">
                  <w:pPr>
                    <w:jc w:val="center"/>
                    <w:rPr>
                      <w:rFonts w:ascii="Calibri" w:hAnsi="Calibri" w:cs="Calibri"/>
                      <w:sz w:val="22"/>
                      <w:szCs w:val="22"/>
                    </w:rPr>
                  </w:pPr>
                  <w:r>
                    <w:rPr>
                      <w:rFonts w:ascii="Calibri" w:hAnsi="Calibri" w:cs="Calibri"/>
                      <w:sz w:val="22"/>
                      <w:szCs w:val="22"/>
                    </w:rPr>
                    <w:t>20.8 %</w:t>
                  </w:r>
                </w:p>
              </w:tc>
            </w:tr>
            <w:tr w:rsidR="00FF5BDF" w14:paraId="755C610B" w14:textId="77777777" w:rsidTr="007D4FB1">
              <w:trPr>
                <w:trHeight w:val="29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78BCDA6D" w14:textId="77777777" w:rsidR="00FF5BDF" w:rsidRDefault="00FF5BDF">
                  <w:pPr>
                    <w:rPr>
                      <w:rFonts w:ascii="Calibri" w:hAnsi="Calibri" w:cs="Calibri"/>
                      <w:sz w:val="22"/>
                      <w:szCs w:val="22"/>
                    </w:rPr>
                  </w:pPr>
                  <w:r>
                    <w:rPr>
                      <w:rFonts w:ascii="Calibri" w:hAnsi="Calibri" w:cs="Calibri"/>
                      <w:sz w:val="22"/>
                      <w:szCs w:val="22"/>
                    </w:rPr>
                    <w:lastRenderedPageBreak/>
                    <w:t> </w:t>
                  </w:r>
                </w:p>
              </w:tc>
              <w:tc>
                <w:tcPr>
                  <w:tcW w:w="3328" w:type="dxa"/>
                  <w:tcBorders>
                    <w:top w:val="nil"/>
                    <w:left w:val="nil"/>
                    <w:bottom w:val="single" w:sz="4" w:space="0" w:color="auto"/>
                    <w:right w:val="single" w:sz="4" w:space="0" w:color="auto"/>
                  </w:tcBorders>
                  <w:shd w:val="clear" w:color="auto" w:fill="auto"/>
                  <w:vAlign w:val="center"/>
                  <w:hideMark/>
                </w:tcPr>
                <w:p w14:paraId="00147A78" w14:textId="77777777" w:rsidR="00FF5BDF" w:rsidRDefault="00FF5BDF">
                  <w:pPr>
                    <w:jc w:val="center"/>
                    <w:rPr>
                      <w:rFonts w:ascii="Calibri" w:hAnsi="Calibri" w:cs="Calibri"/>
                      <w:sz w:val="22"/>
                      <w:szCs w:val="22"/>
                    </w:rPr>
                  </w:pPr>
                  <w:r>
                    <w:rPr>
                      <w:rFonts w:ascii="Calibri" w:hAnsi="Calibri" w:cs="Calibri"/>
                      <w:sz w:val="22"/>
                      <w:szCs w:val="22"/>
                    </w:rPr>
                    <w:t>GAP</w:t>
                  </w:r>
                </w:p>
              </w:tc>
              <w:tc>
                <w:tcPr>
                  <w:tcW w:w="0" w:type="auto"/>
                  <w:tcBorders>
                    <w:top w:val="nil"/>
                    <w:left w:val="nil"/>
                    <w:bottom w:val="single" w:sz="4" w:space="0" w:color="auto"/>
                    <w:right w:val="single" w:sz="4" w:space="0" w:color="auto"/>
                  </w:tcBorders>
                  <w:shd w:val="clear" w:color="auto" w:fill="auto"/>
                  <w:vAlign w:val="center"/>
                  <w:hideMark/>
                </w:tcPr>
                <w:p w14:paraId="2CAAEC3E" w14:textId="77777777" w:rsidR="00FF5BDF" w:rsidRDefault="00FF5BDF">
                  <w:pPr>
                    <w:jc w:val="center"/>
                    <w:rPr>
                      <w:rFonts w:ascii="Calibri" w:hAnsi="Calibri" w:cs="Calibri"/>
                      <w:sz w:val="22"/>
                      <w:szCs w:val="22"/>
                    </w:rPr>
                  </w:pPr>
                  <w:r>
                    <w:rPr>
                      <w:rFonts w:ascii="Calibri" w:hAnsi="Calibri" w:cs="Calibri"/>
                      <w:sz w:val="22"/>
                      <w:szCs w:val="22"/>
                    </w:rPr>
                    <w:t>73</w:t>
                  </w:r>
                </w:p>
              </w:tc>
              <w:tc>
                <w:tcPr>
                  <w:tcW w:w="0" w:type="auto"/>
                  <w:tcBorders>
                    <w:top w:val="nil"/>
                    <w:left w:val="nil"/>
                    <w:bottom w:val="single" w:sz="4" w:space="0" w:color="auto"/>
                    <w:right w:val="single" w:sz="4" w:space="0" w:color="auto"/>
                  </w:tcBorders>
                  <w:shd w:val="clear" w:color="auto" w:fill="auto"/>
                  <w:vAlign w:val="center"/>
                  <w:hideMark/>
                </w:tcPr>
                <w:p w14:paraId="3435C52A" w14:textId="77777777" w:rsidR="00FF5BDF" w:rsidRDefault="00FF5BDF">
                  <w:pPr>
                    <w:jc w:val="center"/>
                    <w:rPr>
                      <w:rFonts w:ascii="Calibri" w:hAnsi="Calibri" w:cs="Calibri"/>
                      <w:sz w:val="22"/>
                      <w:szCs w:val="22"/>
                    </w:rPr>
                  </w:pPr>
                  <w:r>
                    <w:rPr>
                      <w:rFonts w:ascii="Calibri" w:hAnsi="Calibri" w:cs="Calibri"/>
                      <w:sz w:val="22"/>
                      <w:szCs w:val="22"/>
                    </w:rPr>
                    <w:t>-4.2</w:t>
                  </w:r>
                </w:p>
              </w:tc>
              <w:tc>
                <w:tcPr>
                  <w:tcW w:w="0" w:type="auto"/>
                  <w:tcBorders>
                    <w:top w:val="nil"/>
                    <w:left w:val="nil"/>
                    <w:bottom w:val="single" w:sz="4" w:space="0" w:color="auto"/>
                    <w:right w:val="single" w:sz="4" w:space="0" w:color="auto"/>
                  </w:tcBorders>
                  <w:shd w:val="clear" w:color="auto" w:fill="auto"/>
                  <w:vAlign w:val="center"/>
                  <w:hideMark/>
                </w:tcPr>
                <w:p w14:paraId="0DD9BE0B" w14:textId="77777777" w:rsidR="00FF5BDF" w:rsidRDefault="00FF5BDF">
                  <w:pPr>
                    <w:jc w:val="center"/>
                    <w:rPr>
                      <w:rFonts w:ascii="Calibri" w:hAnsi="Calibri" w:cs="Calibri"/>
                      <w:sz w:val="22"/>
                      <w:szCs w:val="22"/>
                    </w:rPr>
                  </w:pPr>
                  <w:r>
                    <w:rPr>
                      <w:rFonts w:ascii="Calibri" w:hAnsi="Calibri" w:cs="Calibri"/>
                      <w:sz w:val="22"/>
                      <w:szCs w:val="22"/>
                    </w:rPr>
                    <w:t>-26.9 %</w:t>
                  </w:r>
                </w:p>
              </w:tc>
            </w:tr>
            <w:tr w:rsidR="00FF5BDF" w14:paraId="57EE559E"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7403D3E9" w14:textId="77777777" w:rsidR="00FF5BDF" w:rsidRDefault="00FF5BDF">
                  <w:pPr>
                    <w:rPr>
                      <w:rFonts w:ascii="Calibri" w:hAnsi="Calibri" w:cs="Calibri"/>
                      <w:sz w:val="22"/>
                      <w:szCs w:val="22"/>
                    </w:rPr>
                  </w:pPr>
                  <w:r>
                    <w:rPr>
                      <w:rFonts w:ascii="Calibri" w:hAnsi="Calibri" w:cs="Calibri"/>
                      <w:sz w:val="22"/>
                      <w:szCs w:val="22"/>
                    </w:rPr>
                    <w:t>Students Achieving 9-5 in English</w:t>
                  </w:r>
                </w:p>
              </w:tc>
              <w:tc>
                <w:tcPr>
                  <w:tcW w:w="3328" w:type="dxa"/>
                  <w:tcBorders>
                    <w:top w:val="nil"/>
                    <w:left w:val="nil"/>
                    <w:bottom w:val="single" w:sz="4" w:space="0" w:color="auto"/>
                    <w:right w:val="single" w:sz="4" w:space="0" w:color="auto"/>
                  </w:tcBorders>
                  <w:shd w:val="clear" w:color="auto" w:fill="auto"/>
                  <w:vAlign w:val="center"/>
                  <w:hideMark/>
                </w:tcPr>
                <w:p w14:paraId="51E587A8" w14:textId="77777777" w:rsidR="00FF5BDF" w:rsidRDefault="00FF5BDF">
                  <w:pPr>
                    <w:jc w:val="center"/>
                    <w:rPr>
                      <w:rFonts w:ascii="Calibri" w:hAnsi="Calibri" w:cs="Calibri"/>
                      <w:sz w:val="22"/>
                      <w:szCs w:val="22"/>
                    </w:rPr>
                  </w:pPr>
                  <w:r>
                    <w:rPr>
                      <w:rFonts w:ascii="Calibri" w:hAnsi="Calibri" w:cs="Calibri"/>
                      <w:sz w:val="22"/>
                      <w:szCs w:val="22"/>
                    </w:rPr>
                    <w:t>All</w:t>
                  </w:r>
                </w:p>
              </w:tc>
              <w:tc>
                <w:tcPr>
                  <w:tcW w:w="0" w:type="auto"/>
                  <w:tcBorders>
                    <w:top w:val="nil"/>
                    <w:left w:val="nil"/>
                    <w:bottom w:val="single" w:sz="4" w:space="0" w:color="auto"/>
                    <w:right w:val="single" w:sz="4" w:space="0" w:color="auto"/>
                  </w:tcBorders>
                  <w:shd w:val="clear" w:color="auto" w:fill="auto"/>
                  <w:vAlign w:val="center"/>
                  <w:hideMark/>
                </w:tcPr>
                <w:p w14:paraId="6D92152A" w14:textId="77777777" w:rsidR="00FF5BDF" w:rsidRDefault="00FF5BDF">
                  <w:pPr>
                    <w:jc w:val="center"/>
                    <w:rPr>
                      <w:rFonts w:ascii="Calibri" w:hAnsi="Calibri" w:cs="Calibri"/>
                      <w:sz w:val="22"/>
                      <w:szCs w:val="22"/>
                    </w:rPr>
                  </w:pPr>
                  <w:r>
                    <w:rPr>
                      <w:rFonts w:ascii="Calibri" w:hAnsi="Calibri" w:cs="Calibri"/>
                      <w:sz w:val="22"/>
                      <w:szCs w:val="22"/>
                    </w:rPr>
                    <w:t>157</w:t>
                  </w:r>
                </w:p>
              </w:tc>
              <w:tc>
                <w:tcPr>
                  <w:tcW w:w="0" w:type="auto"/>
                  <w:tcBorders>
                    <w:top w:val="nil"/>
                    <w:left w:val="nil"/>
                    <w:bottom w:val="single" w:sz="4" w:space="0" w:color="auto"/>
                    <w:right w:val="single" w:sz="4" w:space="0" w:color="auto"/>
                  </w:tcBorders>
                  <w:shd w:val="clear" w:color="000000" w:fill="D9F6CF"/>
                  <w:vAlign w:val="center"/>
                  <w:hideMark/>
                </w:tcPr>
                <w:p w14:paraId="1842E3FF" w14:textId="77777777" w:rsidR="00FF5BDF" w:rsidRDefault="00FF5BDF">
                  <w:pPr>
                    <w:jc w:val="center"/>
                    <w:rPr>
                      <w:rFonts w:ascii="Calibri" w:hAnsi="Calibri" w:cs="Calibri"/>
                      <w:sz w:val="22"/>
                      <w:szCs w:val="22"/>
                    </w:rPr>
                  </w:pPr>
                  <w:r>
                    <w:rPr>
                      <w:rFonts w:ascii="Calibri" w:hAnsi="Calibri" w:cs="Calibri"/>
                      <w:sz w:val="22"/>
                      <w:szCs w:val="22"/>
                    </w:rPr>
                    <w:t>70.7</w:t>
                  </w:r>
                </w:p>
              </w:tc>
              <w:tc>
                <w:tcPr>
                  <w:tcW w:w="0" w:type="auto"/>
                  <w:tcBorders>
                    <w:top w:val="nil"/>
                    <w:left w:val="nil"/>
                    <w:bottom w:val="single" w:sz="4" w:space="0" w:color="auto"/>
                    <w:right w:val="single" w:sz="4" w:space="0" w:color="auto"/>
                  </w:tcBorders>
                  <w:shd w:val="clear" w:color="auto" w:fill="auto"/>
                  <w:vAlign w:val="center"/>
                  <w:hideMark/>
                </w:tcPr>
                <w:p w14:paraId="59316B4D" w14:textId="77777777" w:rsidR="00FF5BDF" w:rsidRDefault="00FF5BDF">
                  <w:pPr>
                    <w:jc w:val="center"/>
                    <w:rPr>
                      <w:rFonts w:ascii="Calibri" w:hAnsi="Calibri" w:cs="Calibri"/>
                      <w:sz w:val="22"/>
                      <w:szCs w:val="22"/>
                    </w:rPr>
                  </w:pPr>
                  <w:r>
                    <w:rPr>
                      <w:rFonts w:ascii="Calibri" w:hAnsi="Calibri" w:cs="Calibri"/>
                      <w:sz w:val="22"/>
                      <w:szCs w:val="22"/>
                    </w:rPr>
                    <w:t>9.8 %</w:t>
                  </w:r>
                </w:p>
              </w:tc>
            </w:tr>
            <w:tr w:rsidR="00FF5BDF" w14:paraId="7BC8F553"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6D5776C5"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4F7464BE" w14:textId="77777777" w:rsidR="00FF5BDF" w:rsidRDefault="00FF5BDF">
                  <w:pPr>
                    <w:jc w:val="center"/>
                    <w:rPr>
                      <w:rFonts w:ascii="Calibri" w:hAnsi="Calibri" w:cs="Calibri"/>
                      <w:sz w:val="22"/>
                      <w:szCs w:val="22"/>
                    </w:rPr>
                  </w:pPr>
                  <w:r>
                    <w:rPr>
                      <w:rFonts w:ascii="Calibri" w:hAnsi="Calibri" w:cs="Calibri"/>
                      <w:sz w:val="22"/>
                      <w:szCs w:val="22"/>
                    </w:rPr>
                    <w:t>PP No (DC: Other - Not Disadvantaged)</w:t>
                  </w:r>
                </w:p>
              </w:tc>
              <w:tc>
                <w:tcPr>
                  <w:tcW w:w="0" w:type="auto"/>
                  <w:tcBorders>
                    <w:top w:val="nil"/>
                    <w:left w:val="nil"/>
                    <w:bottom w:val="single" w:sz="4" w:space="0" w:color="auto"/>
                    <w:right w:val="single" w:sz="4" w:space="0" w:color="auto"/>
                  </w:tcBorders>
                  <w:shd w:val="clear" w:color="auto" w:fill="auto"/>
                  <w:vAlign w:val="center"/>
                  <w:hideMark/>
                </w:tcPr>
                <w:p w14:paraId="3F49AC8F" w14:textId="77777777" w:rsidR="00FF5BDF" w:rsidRDefault="00FF5BDF">
                  <w:pPr>
                    <w:jc w:val="center"/>
                    <w:rPr>
                      <w:rFonts w:ascii="Calibri" w:hAnsi="Calibri" w:cs="Calibri"/>
                      <w:sz w:val="22"/>
                      <w:szCs w:val="22"/>
                    </w:rPr>
                  </w:pPr>
                  <w:r>
                    <w:rPr>
                      <w:rFonts w:ascii="Calibri" w:hAnsi="Calibri" w:cs="Calibri"/>
                      <w:sz w:val="22"/>
                      <w:szCs w:val="22"/>
                    </w:rPr>
                    <w:t>136</w:t>
                  </w:r>
                </w:p>
              </w:tc>
              <w:tc>
                <w:tcPr>
                  <w:tcW w:w="0" w:type="auto"/>
                  <w:tcBorders>
                    <w:top w:val="nil"/>
                    <w:left w:val="nil"/>
                    <w:bottom w:val="single" w:sz="4" w:space="0" w:color="auto"/>
                    <w:right w:val="single" w:sz="4" w:space="0" w:color="auto"/>
                  </w:tcBorders>
                  <w:shd w:val="clear" w:color="000000" w:fill="D9F6CF"/>
                  <w:vAlign w:val="center"/>
                  <w:hideMark/>
                </w:tcPr>
                <w:p w14:paraId="086DB422" w14:textId="77777777" w:rsidR="00FF5BDF" w:rsidRDefault="00FF5BDF">
                  <w:pPr>
                    <w:jc w:val="center"/>
                    <w:rPr>
                      <w:rFonts w:ascii="Calibri" w:hAnsi="Calibri" w:cs="Calibri"/>
                      <w:sz w:val="22"/>
                      <w:szCs w:val="22"/>
                    </w:rPr>
                  </w:pPr>
                  <w:r>
                    <w:rPr>
                      <w:rFonts w:ascii="Calibri" w:hAnsi="Calibri" w:cs="Calibri"/>
                      <w:sz w:val="22"/>
                      <w:szCs w:val="22"/>
                    </w:rPr>
                    <w:t>70.8</w:t>
                  </w:r>
                </w:p>
              </w:tc>
              <w:tc>
                <w:tcPr>
                  <w:tcW w:w="0" w:type="auto"/>
                  <w:tcBorders>
                    <w:top w:val="nil"/>
                    <w:left w:val="nil"/>
                    <w:bottom w:val="single" w:sz="4" w:space="0" w:color="auto"/>
                    <w:right w:val="single" w:sz="4" w:space="0" w:color="auto"/>
                  </w:tcBorders>
                  <w:shd w:val="clear" w:color="auto" w:fill="auto"/>
                  <w:vAlign w:val="center"/>
                  <w:hideMark/>
                </w:tcPr>
                <w:p w14:paraId="73A42915" w14:textId="77777777" w:rsidR="00FF5BDF" w:rsidRDefault="00FF5BDF">
                  <w:pPr>
                    <w:jc w:val="center"/>
                    <w:rPr>
                      <w:rFonts w:ascii="Calibri" w:hAnsi="Calibri" w:cs="Calibri"/>
                      <w:sz w:val="22"/>
                      <w:szCs w:val="22"/>
                    </w:rPr>
                  </w:pPr>
                  <w:r>
                    <w:rPr>
                      <w:rFonts w:ascii="Calibri" w:hAnsi="Calibri" w:cs="Calibri"/>
                      <w:sz w:val="22"/>
                      <w:szCs w:val="22"/>
                    </w:rPr>
                    <w:t>3.7 %</w:t>
                  </w:r>
                </w:p>
              </w:tc>
            </w:tr>
            <w:tr w:rsidR="00FF5BDF" w14:paraId="02489217"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6778642A"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10A79892" w14:textId="77777777" w:rsidR="00FF5BDF" w:rsidRDefault="00FF5BDF">
                  <w:pPr>
                    <w:jc w:val="center"/>
                    <w:rPr>
                      <w:rFonts w:ascii="Calibri" w:hAnsi="Calibri" w:cs="Calibri"/>
                      <w:sz w:val="22"/>
                      <w:szCs w:val="22"/>
                    </w:rPr>
                  </w:pPr>
                  <w:r>
                    <w:rPr>
                      <w:rFonts w:ascii="Calibri" w:hAnsi="Calibri" w:cs="Calibri"/>
                      <w:sz w:val="22"/>
                      <w:szCs w:val="22"/>
                    </w:rPr>
                    <w:t>PP Yes (DC: Disadvantaged)</w:t>
                  </w:r>
                </w:p>
              </w:tc>
              <w:tc>
                <w:tcPr>
                  <w:tcW w:w="0" w:type="auto"/>
                  <w:tcBorders>
                    <w:top w:val="nil"/>
                    <w:left w:val="nil"/>
                    <w:bottom w:val="single" w:sz="4" w:space="0" w:color="auto"/>
                    <w:right w:val="single" w:sz="4" w:space="0" w:color="auto"/>
                  </w:tcBorders>
                  <w:shd w:val="clear" w:color="auto" w:fill="auto"/>
                  <w:vAlign w:val="center"/>
                  <w:hideMark/>
                </w:tcPr>
                <w:p w14:paraId="0894CF71" w14:textId="77777777" w:rsidR="00FF5BDF" w:rsidRDefault="00FF5BDF">
                  <w:pPr>
                    <w:jc w:val="center"/>
                    <w:rPr>
                      <w:rFonts w:ascii="Calibri" w:hAnsi="Calibri" w:cs="Calibri"/>
                      <w:sz w:val="22"/>
                      <w:szCs w:val="22"/>
                    </w:rPr>
                  </w:pPr>
                  <w:r>
                    <w:rPr>
                      <w:rFonts w:ascii="Calibri" w:hAnsi="Calibri" w:cs="Calibri"/>
                      <w:sz w:val="22"/>
                      <w:szCs w:val="22"/>
                    </w:rPr>
                    <w:t>21</w:t>
                  </w:r>
                </w:p>
              </w:tc>
              <w:tc>
                <w:tcPr>
                  <w:tcW w:w="0" w:type="auto"/>
                  <w:tcBorders>
                    <w:top w:val="nil"/>
                    <w:left w:val="nil"/>
                    <w:bottom w:val="single" w:sz="4" w:space="0" w:color="auto"/>
                    <w:right w:val="single" w:sz="4" w:space="0" w:color="auto"/>
                  </w:tcBorders>
                  <w:shd w:val="clear" w:color="000000" w:fill="FADCDC"/>
                  <w:vAlign w:val="center"/>
                  <w:hideMark/>
                </w:tcPr>
                <w:p w14:paraId="4FE6D095" w14:textId="77777777" w:rsidR="00FF5BDF" w:rsidRDefault="00FF5BDF">
                  <w:pPr>
                    <w:jc w:val="center"/>
                    <w:rPr>
                      <w:rFonts w:ascii="Calibri" w:hAnsi="Calibri" w:cs="Calibri"/>
                      <w:sz w:val="22"/>
                      <w:szCs w:val="22"/>
                    </w:rPr>
                  </w:pPr>
                  <w:r>
                    <w:rPr>
                      <w:rFonts w:ascii="Calibri" w:hAnsi="Calibri" w:cs="Calibri"/>
                      <w:sz w:val="22"/>
                      <w:szCs w:val="22"/>
                    </w:rPr>
                    <w:t>70</w:t>
                  </w:r>
                </w:p>
              </w:tc>
              <w:tc>
                <w:tcPr>
                  <w:tcW w:w="0" w:type="auto"/>
                  <w:tcBorders>
                    <w:top w:val="nil"/>
                    <w:left w:val="nil"/>
                    <w:bottom w:val="single" w:sz="4" w:space="0" w:color="auto"/>
                    <w:right w:val="single" w:sz="4" w:space="0" w:color="auto"/>
                  </w:tcBorders>
                  <w:shd w:val="clear" w:color="auto" w:fill="auto"/>
                  <w:vAlign w:val="center"/>
                  <w:hideMark/>
                </w:tcPr>
                <w:p w14:paraId="64DCB640" w14:textId="77777777" w:rsidR="00FF5BDF" w:rsidRDefault="00FF5BDF">
                  <w:pPr>
                    <w:jc w:val="center"/>
                    <w:rPr>
                      <w:rFonts w:ascii="Calibri" w:hAnsi="Calibri" w:cs="Calibri"/>
                      <w:sz w:val="22"/>
                      <w:szCs w:val="22"/>
                    </w:rPr>
                  </w:pPr>
                  <w:r>
                    <w:rPr>
                      <w:rFonts w:ascii="Calibri" w:hAnsi="Calibri" w:cs="Calibri"/>
                      <w:sz w:val="22"/>
                      <w:szCs w:val="22"/>
                    </w:rPr>
                    <w:t>24.8 %</w:t>
                  </w:r>
                </w:p>
              </w:tc>
            </w:tr>
            <w:tr w:rsidR="00FF5BDF" w14:paraId="33E0E5EC" w14:textId="77777777" w:rsidTr="007D4FB1">
              <w:trPr>
                <w:trHeight w:val="29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351931DB"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229A6C90" w14:textId="77777777" w:rsidR="00FF5BDF" w:rsidRDefault="00FF5BDF">
                  <w:pPr>
                    <w:jc w:val="center"/>
                    <w:rPr>
                      <w:rFonts w:ascii="Calibri" w:hAnsi="Calibri" w:cs="Calibri"/>
                      <w:sz w:val="22"/>
                      <w:szCs w:val="22"/>
                    </w:rPr>
                  </w:pPr>
                  <w:r>
                    <w:rPr>
                      <w:rFonts w:ascii="Calibri" w:hAnsi="Calibri" w:cs="Calibri"/>
                      <w:sz w:val="22"/>
                      <w:szCs w:val="22"/>
                    </w:rPr>
                    <w:t>GAP</w:t>
                  </w:r>
                </w:p>
              </w:tc>
              <w:tc>
                <w:tcPr>
                  <w:tcW w:w="0" w:type="auto"/>
                  <w:tcBorders>
                    <w:top w:val="nil"/>
                    <w:left w:val="nil"/>
                    <w:bottom w:val="single" w:sz="4" w:space="0" w:color="auto"/>
                    <w:right w:val="single" w:sz="4" w:space="0" w:color="auto"/>
                  </w:tcBorders>
                  <w:shd w:val="clear" w:color="auto" w:fill="auto"/>
                  <w:vAlign w:val="center"/>
                  <w:hideMark/>
                </w:tcPr>
                <w:p w14:paraId="19439E2A" w14:textId="77777777" w:rsidR="00FF5BDF" w:rsidRDefault="00FF5BDF">
                  <w:pPr>
                    <w:jc w:val="center"/>
                    <w:rPr>
                      <w:rFonts w:ascii="Calibri" w:hAnsi="Calibri" w:cs="Calibri"/>
                      <w:sz w:val="22"/>
                      <w:szCs w:val="22"/>
                    </w:rPr>
                  </w:pPr>
                  <w:r>
                    <w:rPr>
                      <w:rFonts w:ascii="Calibri" w:hAnsi="Calibri" w:cs="Calibri"/>
                      <w:sz w:val="22"/>
                      <w:szCs w:val="22"/>
                    </w:rPr>
                    <w:t>115</w:t>
                  </w:r>
                </w:p>
              </w:tc>
              <w:tc>
                <w:tcPr>
                  <w:tcW w:w="0" w:type="auto"/>
                  <w:tcBorders>
                    <w:top w:val="nil"/>
                    <w:left w:val="nil"/>
                    <w:bottom w:val="single" w:sz="4" w:space="0" w:color="auto"/>
                    <w:right w:val="single" w:sz="4" w:space="0" w:color="auto"/>
                  </w:tcBorders>
                  <w:shd w:val="clear" w:color="auto" w:fill="auto"/>
                  <w:vAlign w:val="center"/>
                  <w:hideMark/>
                </w:tcPr>
                <w:p w14:paraId="52178088" w14:textId="77777777" w:rsidR="00FF5BDF" w:rsidRDefault="00FF5BDF">
                  <w:pPr>
                    <w:jc w:val="center"/>
                    <w:rPr>
                      <w:rFonts w:ascii="Calibri" w:hAnsi="Calibri" w:cs="Calibri"/>
                      <w:sz w:val="22"/>
                      <w:szCs w:val="22"/>
                    </w:rPr>
                  </w:pPr>
                  <w:r>
                    <w:rPr>
                      <w:rFonts w:ascii="Calibri" w:hAnsi="Calibri" w:cs="Calibri"/>
                      <w:sz w:val="22"/>
                      <w:szCs w:val="22"/>
                    </w:rPr>
                    <w:t>0.8</w:t>
                  </w:r>
                </w:p>
              </w:tc>
              <w:tc>
                <w:tcPr>
                  <w:tcW w:w="0" w:type="auto"/>
                  <w:tcBorders>
                    <w:top w:val="nil"/>
                    <w:left w:val="nil"/>
                    <w:bottom w:val="single" w:sz="4" w:space="0" w:color="auto"/>
                    <w:right w:val="single" w:sz="4" w:space="0" w:color="auto"/>
                  </w:tcBorders>
                  <w:shd w:val="clear" w:color="auto" w:fill="auto"/>
                  <w:vAlign w:val="center"/>
                  <w:hideMark/>
                </w:tcPr>
                <w:p w14:paraId="6AAAC1FD" w14:textId="77777777" w:rsidR="00FF5BDF" w:rsidRDefault="00FF5BDF">
                  <w:pPr>
                    <w:jc w:val="center"/>
                    <w:rPr>
                      <w:rFonts w:ascii="Calibri" w:hAnsi="Calibri" w:cs="Calibri"/>
                      <w:sz w:val="22"/>
                      <w:szCs w:val="22"/>
                    </w:rPr>
                  </w:pPr>
                  <w:r>
                    <w:rPr>
                      <w:rFonts w:ascii="Calibri" w:hAnsi="Calibri" w:cs="Calibri"/>
                      <w:sz w:val="22"/>
                      <w:szCs w:val="22"/>
                    </w:rPr>
                    <w:t>-21.1 %</w:t>
                  </w:r>
                </w:p>
              </w:tc>
            </w:tr>
            <w:tr w:rsidR="00FF5BDF" w14:paraId="63BCC5A7"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55E14E7F" w14:textId="77777777" w:rsidR="00FF5BDF" w:rsidRDefault="00FF5BDF">
                  <w:pPr>
                    <w:rPr>
                      <w:rFonts w:ascii="Calibri" w:hAnsi="Calibri" w:cs="Calibri"/>
                      <w:sz w:val="22"/>
                      <w:szCs w:val="22"/>
                    </w:rPr>
                  </w:pPr>
                  <w:r>
                    <w:rPr>
                      <w:rFonts w:ascii="Calibri" w:hAnsi="Calibri" w:cs="Calibri"/>
                      <w:sz w:val="22"/>
                      <w:szCs w:val="22"/>
                    </w:rPr>
                    <w:t>Students Achieving 9-5 in Maths</w:t>
                  </w:r>
                </w:p>
              </w:tc>
              <w:tc>
                <w:tcPr>
                  <w:tcW w:w="3328" w:type="dxa"/>
                  <w:tcBorders>
                    <w:top w:val="nil"/>
                    <w:left w:val="nil"/>
                    <w:bottom w:val="single" w:sz="4" w:space="0" w:color="auto"/>
                    <w:right w:val="single" w:sz="4" w:space="0" w:color="auto"/>
                  </w:tcBorders>
                  <w:shd w:val="clear" w:color="auto" w:fill="auto"/>
                  <w:vAlign w:val="center"/>
                  <w:hideMark/>
                </w:tcPr>
                <w:p w14:paraId="3F8D4E14" w14:textId="77777777" w:rsidR="00FF5BDF" w:rsidRDefault="00FF5BDF">
                  <w:pPr>
                    <w:jc w:val="center"/>
                    <w:rPr>
                      <w:rFonts w:ascii="Calibri" w:hAnsi="Calibri" w:cs="Calibri"/>
                      <w:sz w:val="22"/>
                      <w:szCs w:val="22"/>
                    </w:rPr>
                  </w:pPr>
                  <w:r>
                    <w:rPr>
                      <w:rFonts w:ascii="Calibri" w:hAnsi="Calibri" w:cs="Calibri"/>
                      <w:sz w:val="22"/>
                      <w:szCs w:val="22"/>
                    </w:rPr>
                    <w:t>All</w:t>
                  </w:r>
                </w:p>
              </w:tc>
              <w:tc>
                <w:tcPr>
                  <w:tcW w:w="0" w:type="auto"/>
                  <w:tcBorders>
                    <w:top w:val="nil"/>
                    <w:left w:val="nil"/>
                    <w:bottom w:val="single" w:sz="4" w:space="0" w:color="auto"/>
                    <w:right w:val="single" w:sz="4" w:space="0" w:color="auto"/>
                  </w:tcBorders>
                  <w:shd w:val="clear" w:color="auto" w:fill="auto"/>
                  <w:vAlign w:val="center"/>
                  <w:hideMark/>
                </w:tcPr>
                <w:p w14:paraId="2AF93D58" w14:textId="77777777" w:rsidR="00FF5BDF" w:rsidRDefault="00FF5BDF">
                  <w:pPr>
                    <w:jc w:val="center"/>
                    <w:rPr>
                      <w:rFonts w:ascii="Calibri" w:hAnsi="Calibri" w:cs="Calibri"/>
                      <w:sz w:val="22"/>
                      <w:szCs w:val="22"/>
                    </w:rPr>
                  </w:pPr>
                  <w:r>
                    <w:rPr>
                      <w:rFonts w:ascii="Calibri" w:hAnsi="Calibri" w:cs="Calibri"/>
                      <w:sz w:val="22"/>
                      <w:szCs w:val="22"/>
                    </w:rPr>
                    <w:t>107</w:t>
                  </w:r>
                </w:p>
              </w:tc>
              <w:tc>
                <w:tcPr>
                  <w:tcW w:w="0" w:type="auto"/>
                  <w:tcBorders>
                    <w:top w:val="nil"/>
                    <w:left w:val="nil"/>
                    <w:bottom w:val="single" w:sz="4" w:space="0" w:color="auto"/>
                    <w:right w:val="single" w:sz="4" w:space="0" w:color="auto"/>
                  </w:tcBorders>
                  <w:shd w:val="clear" w:color="000000" w:fill="FADCDC"/>
                  <w:vAlign w:val="center"/>
                  <w:hideMark/>
                </w:tcPr>
                <w:p w14:paraId="36B317E9" w14:textId="77777777" w:rsidR="00FF5BDF" w:rsidRDefault="00FF5BDF">
                  <w:pPr>
                    <w:jc w:val="center"/>
                    <w:rPr>
                      <w:rFonts w:ascii="Calibri" w:hAnsi="Calibri" w:cs="Calibri"/>
                      <w:sz w:val="22"/>
                      <w:szCs w:val="22"/>
                    </w:rPr>
                  </w:pPr>
                  <w:r>
                    <w:rPr>
                      <w:rFonts w:ascii="Calibri" w:hAnsi="Calibri" w:cs="Calibri"/>
                      <w:sz w:val="22"/>
                      <w:szCs w:val="22"/>
                    </w:rPr>
                    <w:t>48.2</w:t>
                  </w:r>
                </w:p>
              </w:tc>
              <w:tc>
                <w:tcPr>
                  <w:tcW w:w="0" w:type="auto"/>
                  <w:tcBorders>
                    <w:top w:val="nil"/>
                    <w:left w:val="nil"/>
                    <w:bottom w:val="single" w:sz="4" w:space="0" w:color="auto"/>
                    <w:right w:val="single" w:sz="4" w:space="0" w:color="auto"/>
                  </w:tcBorders>
                  <w:shd w:val="clear" w:color="auto" w:fill="auto"/>
                  <w:vAlign w:val="center"/>
                  <w:hideMark/>
                </w:tcPr>
                <w:p w14:paraId="0FA90F4D" w14:textId="77777777" w:rsidR="00FF5BDF" w:rsidRDefault="00FF5BDF">
                  <w:pPr>
                    <w:jc w:val="center"/>
                    <w:rPr>
                      <w:rFonts w:ascii="Calibri" w:hAnsi="Calibri" w:cs="Calibri"/>
                      <w:sz w:val="22"/>
                      <w:szCs w:val="22"/>
                    </w:rPr>
                  </w:pPr>
                  <w:r>
                    <w:rPr>
                      <w:rFonts w:ascii="Calibri" w:hAnsi="Calibri" w:cs="Calibri"/>
                      <w:sz w:val="22"/>
                      <w:szCs w:val="22"/>
                    </w:rPr>
                    <w:t>-3.4 %</w:t>
                  </w:r>
                </w:p>
              </w:tc>
            </w:tr>
            <w:tr w:rsidR="00FF5BDF" w14:paraId="184D1F31"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5BF778D9"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3FE40D3A" w14:textId="77777777" w:rsidR="00FF5BDF" w:rsidRDefault="00FF5BDF">
                  <w:pPr>
                    <w:jc w:val="center"/>
                    <w:rPr>
                      <w:rFonts w:ascii="Calibri" w:hAnsi="Calibri" w:cs="Calibri"/>
                      <w:sz w:val="22"/>
                      <w:szCs w:val="22"/>
                    </w:rPr>
                  </w:pPr>
                  <w:r>
                    <w:rPr>
                      <w:rFonts w:ascii="Calibri" w:hAnsi="Calibri" w:cs="Calibri"/>
                      <w:sz w:val="22"/>
                      <w:szCs w:val="22"/>
                    </w:rPr>
                    <w:t>PP No (DC: Other - Not Disadvantaged)</w:t>
                  </w:r>
                </w:p>
              </w:tc>
              <w:tc>
                <w:tcPr>
                  <w:tcW w:w="0" w:type="auto"/>
                  <w:tcBorders>
                    <w:top w:val="nil"/>
                    <w:left w:val="nil"/>
                    <w:bottom w:val="single" w:sz="4" w:space="0" w:color="auto"/>
                    <w:right w:val="single" w:sz="4" w:space="0" w:color="auto"/>
                  </w:tcBorders>
                  <w:shd w:val="clear" w:color="auto" w:fill="auto"/>
                  <w:vAlign w:val="center"/>
                  <w:hideMark/>
                </w:tcPr>
                <w:p w14:paraId="2ADC2F3B" w14:textId="77777777" w:rsidR="00FF5BDF" w:rsidRDefault="00FF5BDF">
                  <w:pPr>
                    <w:jc w:val="center"/>
                    <w:rPr>
                      <w:rFonts w:ascii="Calibri" w:hAnsi="Calibri" w:cs="Calibri"/>
                      <w:sz w:val="22"/>
                      <w:szCs w:val="22"/>
                    </w:rPr>
                  </w:pPr>
                  <w:r>
                    <w:rPr>
                      <w:rFonts w:ascii="Calibri" w:hAnsi="Calibri" w:cs="Calibri"/>
                      <w:sz w:val="22"/>
                      <w:szCs w:val="22"/>
                    </w:rPr>
                    <w:t>92</w:t>
                  </w:r>
                </w:p>
              </w:tc>
              <w:tc>
                <w:tcPr>
                  <w:tcW w:w="0" w:type="auto"/>
                  <w:tcBorders>
                    <w:top w:val="nil"/>
                    <w:left w:val="nil"/>
                    <w:bottom w:val="single" w:sz="4" w:space="0" w:color="auto"/>
                    <w:right w:val="single" w:sz="4" w:space="0" w:color="auto"/>
                  </w:tcBorders>
                  <w:shd w:val="clear" w:color="000000" w:fill="FADCDC"/>
                  <w:vAlign w:val="center"/>
                  <w:hideMark/>
                </w:tcPr>
                <w:p w14:paraId="5C0CB702" w14:textId="77777777" w:rsidR="00FF5BDF" w:rsidRDefault="00FF5BDF">
                  <w:pPr>
                    <w:jc w:val="center"/>
                    <w:rPr>
                      <w:rFonts w:ascii="Calibri" w:hAnsi="Calibri" w:cs="Calibri"/>
                      <w:sz w:val="22"/>
                      <w:szCs w:val="22"/>
                    </w:rPr>
                  </w:pPr>
                  <w:r>
                    <w:rPr>
                      <w:rFonts w:ascii="Calibri" w:hAnsi="Calibri" w:cs="Calibri"/>
                      <w:sz w:val="22"/>
                      <w:szCs w:val="22"/>
                    </w:rPr>
                    <w:t>47.9</w:t>
                  </w:r>
                </w:p>
              </w:tc>
              <w:tc>
                <w:tcPr>
                  <w:tcW w:w="0" w:type="auto"/>
                  <w:tcBorders>
                    <w:top w:val="nil"/>
                    <w:left w:val="nil"/>
                    <w:bottom w:val="single" w:sz="4" w:space="0" w:color="auto"/>
                    <w:right w:val="single" w:sz="4" w:space="0" w:color="auto"/>
                  </w:tcBorders>
                  <w:shd w:val="clear" w:color="auto" w:fill="auto"/>
                  <w:vAlign w:val="center"/>
                  <w:hideMark/>
                </w:tcPr>
                <w:p w14:paraId="6ED5B9FD" w14:textId="77777777" w:rsidR="00FF5BDF" w:rsidRDefault="00FF5BDF">
                  <w:pPr>
                    <w:jc w:val="center"/>
                    <w:rPr>
                      <w:rFonts w:ascii="Calibri" w:hAnsi="Calibri" w:cs="Calibri"/>
                      <w:sz w:val="22"/>
                      <w:szCs w:val="22"/>
                    </w:rPr>
                  </w:pPr>
                  <w:r>
                    <w:rPr>
                      <w:rFonts w:ascii="Calibri" w:hAnsi="Calibri" w:cs="Calibri"/>
                      <w:sz w:val="22"/>
                      <w:szCs w:val="22"/>
                    </w:rPr>
                    <w:t>-10.3 %</w:t>
                  </w:r>
                </w:p>
              </w:tc>
            </w:tr>
            <w:tr w:rsidR="00FF5BDF" w14:paraId="75C8623B"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61B24D13"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1043CD8A" w14:textId="77777777" w:rsidR="00FF5BDF" w:rsidRDefault="00FF5BDF">
                  <w:pPr>
                    <w:jc w:val="center"/>
                    <w:rPr>
                      <w:rFonts w:ascii="Calibri" w:hAnsi="Calibri" w:cs="Calibri"/>
                      <w:sz w:val="22"/>
                      <w:szCs w:val="22"/>
                    </w:rPr>
                  </w:pPr>
                  <w:r>
                    <w:rPr>
                      <w:rFonts w:ascii="Calibri" w:hAnsi="Calibri" w:cs="Calibri"/>
                      <w:sz w:val="22"/>
                      <w:szCs w:val="22"/>
                    </w:rPr>
                    <w:t>PP Yes (DC: Disadvantaged)</w:t>
                  </w:r>
                </w:p>
              </w:tc>
              <w:tc>
                <w:tcPr>
                  <w:tcW w:w="0" w:type="auto"/>
                  <w:tcBorders>
                    <w:top w:val="nil"/>
                    <w:left w:val="nil"/>
                    <w:bottom w:val="single" w:sz="4" w:space="0" w:color="auto"/>
                    <w:right w:val="single" w:sz="4" w:space="0" w:color="auto"/>
                  </w:tcBorders>
                  <w:shd w:val="clear" w:color="auto" w:fill="auto"/>
                  <w:vAlign w:val="center"/>
                  <w:hideMark/>
                </w:tcPr>
                <w:p w14:paraId="1430CF5F" w14:textId="77777777" w:rsidR="00FF5BDF" w:rsidRDefault="00FF5BDF">
                  <w:pPr>
                    <w:jc w:val="center"/>
                    <w:rPr>
                      <w:rFonts w:ascii="Calibri" w:hAnsi="Calibri" w:cs="Calibri"/>
                      <w:sz w:val="22"/>
                      <w:szCs w:val="22"/>
                    </w:rPr>
                  </w:pPr>
                  <w:r>
                    <w:rPr>
                      <w:rFonts w:ascii="Calibri" w:hAnsi="Calibri" w:cs="Calibri"/>
                      <w:sz w:val="22"/>
                      <w:szCs w:val="22"/>
                    </w:rPr>
                    <w:t>15</w:t>
                  </w:r>
                </w:p>
              </w:tc>
              <w:tc>
                <w:tcPr>
                  <w:tcW w:w="0" w:type="auto"/>
                  <w:tcBorders>
                    <w:top w:val="nil"/>
                    <w:left w:val="nil"/>
                    <w:bottom w:val="single" w:sz="4" w:space="0" w:color="auto"/>
                    <w:right w:val="single" w:sz="4" w:space="0" w:color="auto"/>
                  </w:tcBorders>
                  <w:shd w:val="clear" w:color="000000" w:fill="D9F6CF"/>
                  <w:vAlign w:val="center"/>
                  <w:hideMark/>
                </w:tcPr>
                <w:p w14:paraId="2F9037BE" w14:textId="77777777" w:rsidR="00FF5BDF" w:rsidRDefault="00FF5BDF">
                  <w:pPr>
                    <w:jc w:val="center"/>
                    <w:rPr>
                      <w:rFonts w:ascii="Calibri" w:hAnsi="Calibri" w:cs="Calibri"/>
                      <w:sz w:val="22"/>
                      <w:szCs w:val="22"/>
                    </w:rPr>
                  </w:pPr>
                  <w:r>
                    <w:rPr>
                      <w:rFonts w:ascii="Calibri" w:hAnsi="Calibri" w:cs="Calibri"/>
                      <w:sz w:val="22"/>
                      <w:szCs w:val="22"/>
                    </w:rPr>
                    <w:t>50</w:t>
                  </w:r>
                </w:p>
              </w:tc>
              <w:tc>
                <w:tcPr>
                  <w:tcW w:w="0" w:type="auto"/>
                  <w:tcBorders>
                    <w:top w:val="nil"/>
                    <w:left w:val="nil"/>
                    <w:bottom w:val="single" w:sz="4" w:space="0" w:color="auto"/>
                    <w:right w:val="single" w:sz="4" w:space="0" w:color="auto"/>
                  </w:tcBorders>
                  <w:shd w:val="clear" w:color="auto" w:fill="auto"/>
                  <w:vAlign w:val="center"/>
                  <w:hideMark/>
                </w:tcPr>
                <w:p w14:paraId="4AB751C2" w14:textId="77777777" w:rsidR="00FF5BDF" w:rsidRDefault="00FF5BDF">
                  <w:pPr>
                    <w:jc w:val="center"/>
                    <w:rPr>
                      <w:rFonts w:ascii="Calibri" w:hAnsi="Calibri" w:cs="Calibri"/>
                      <w:sz w:val="22"/>
                      <w:szCs w:val="22"/>
                    </w:rPr>
                  </w:pPr>
                  <w:r>
                    <w:rPr>
                      <w:rFonts w:ascii="Calibri" w:hAnsi="Calibri" w:cs="Calibri"/>
                      <w:sz w:val="22"/>
                      <w:szCs w:val="22"/>
                    </w:rPr>
                    <w:t>15.3 %</w:t>
                  </w:r>
                </w:p>
              </w:tc>
            </w:tr>
            <w:tr w:rsidR="00FF5BDF" w14:paraId="0AB32F76" w14:textId="77777777" w:rsidTr="007D4FB1">
              <w:trPr>
                <w:trHeight w:val="29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4D59926B" w14:textId="77777777" w:rsidR="00FF5BDF" w:rsidRDefault="00FF5BDF">
                  <w:pPr>
                    <w:rPr>
                      <w:rFonts w:ascii="Calibri" w:hAnsi="Calibri" w:cs="Calibri"/>
                      <w:b/>
                      <w:bCs/>
                      <w:sz w:val="22"/>
                      <w:szCs w:val="22"/>
                    </w:rPr>
                  </w:pPr>
                  <w:r>
                    <w:rPr>
                      <w:rFonts w:ascii="Calibri" w:hAnsi="Calibri" w:cs="Calibri"/>
                      <w:b/>
                      <w:bCs/>
                      <w:sz w:val="22"/>
                      <w:szCs w:val="22"/>
                    </w:rPr>
                    <w:t>KS4 Results</w:t>
                  </w:r>
                </w:p>
              </w:tc>
              <w:tc>
                <w:tcPr>
                  <w:tcW w:w="3328" w:type="dxa"/>
                  <w:tcBorders>
                    <w:top w:val="nil"/>
                    <w:left w:val="nil"/>
                    <w:bottom w:val="single" w:sz="4" w:space="0" w:color="auto"/>
                    <w:right w:val="single" w:sz="4" w:space="0" w:color="auto"/>
                  </w:tcBorders>
                  <w:shd w:val="clear" w:color="auto" w:fill="auto"/>
                  <w:vAlign w:val="center"/>
                  <w:hideMark/>
                </w:tcPr>
                <w:p w14:paraId="0052E1ED"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06B1E66A"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71E13584"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67CEFC55" w14:textId="77777777" w:rsidR="00FF5BDF" w:rsidRDefault="00FF5BDF">
                  <w:pPr>
                    <w:jc w:val="center"/>
                    <w:rPr>
                      <w:rFonts w:ascii="Calibri" w:hAnsi="Calibri" w:cs="Calibri"/>
                      <w:sz w:val="22"/>
                      <w:szCs w:val="22"/>
                    </w:rPr>
                  </w:pPr>
                  <w:r>
                    <w:rPr>
                      <w:rFonts w:ascii="Calibri" w:hAnsi="Calibri" w:cs="Calibri"/>
                      <w:sz w:val="22"/>
                      <w:szCs w:val="22"/>
                    </w:rPr>
                    <w:t> </w:t>
                  </w:r>
                </w:p>
              </w:tc>
            </w:tr>
            <w:tr w:rsidR="005B593C" w14:paraId="28E96658" w14:textId="77777777" w:rsidTr="007D4FB1">
              <w:trPr>
                <w:trHeight w:val="580"/>
              </w:trPr>
              <w:tc>
                <w:tcPr>
                  <w:tcW w:w="3146" w:type="dxa"/>
                  <w:tcBorders>
                    <w:top w:val="nil"/>
                    <w:left w:val="single" w:sz="4" w:space="0" w:color="auto"/>
                    <w:bottom w:val="single" w:sz="4" w:space="0" w:color="auto"/>
                    <w:right w:val="single" w:sz="4" w:space="0" w:color="auto"/>
                  </w:tcBorders>
                  <w:shd w:val="clear" w:color="000000" w:fill="FFECC6"/>
                  <w:vAlign w:val="bottom"/>
                  <w:hideMark/>
                </w:tcPr>
                <w:p w14:paraId="17306888" w14:textId="77777777" w:rsidR="00FF5BDF" w:rsidRDefault="00FF5BDF">
                  <w:pPr>
                    <w:rPr>
                      <w:rFonts w:ascii="Calibri" w:hAnsi="Calibri" w:cs="Calibri"/>
                      <w:sz w:val="22"/>
                      <w:szCs w:val="22"/>
                    </w:rPr>
                  </w:pPr>
                  <w:r>
                    <w:rPr>
                      <w:rFonts w:ascii="Calibri" w:hAnsi="Calibri" w:cs="Calibri"/>
                      <w:sz w:val="22"/>
                      <w:szCs w:val="22"/>
                    </w:rPr>
                    <w:t>Measure</w:t>
                  </w:r>
                </w:p>
              </w:tc>
              <w:tc>
                <w:tcPr>
                  <w:tcW w:w="3328" w:type="dxa"/>
                  <w:tcBorders>
                    <w:top w:val="nil"/>
                    <w:left w:val="nil"/>
                    <w:bottom w:val="single" w:sz="4" w:space="0" w:color="auto"/>
                    <w:right w:val="single" w:sz="4" w:space="0" w:color="auto"/>
                  </w:tcBorders>
                  <w:shd w:val="clear" w:color="000000" w:fill="FFECC6"/>
                  <w:vAlign w:val="center"/>
                  <w:hideMark/>
                </w:tcPr>
                <w:p w14:paraId="3726F8C2" w14:textId="77777777" w:rsidR="00FF5BDF" w:rsidRDefault="00FF5BDF">
                  <w:pPr>
                    <w:jc w:val="center"/>
                    <w:rPr>
                      <w:rFonts w:ascii="Calibri" w:hAnsi="Calibri" w:cs="Calibri"/>
                      <w:sz w:val="22"/>
                      <w:szCs w:val="22"/>
                    </w:rPr>
                  </w:pPr>
                  <w:r>
                    <w:rPr>
                      <w:rFonts w:ascii="Calibri" w:hAnsi="Calibri" w:cs="Calibri"/>
                      <w:sz w:val="22"/>
                      <w:szCs w:val="22"/>
                    </w:rPr>
                    <w:t>Pupil Premium</w:t>
                  </w:r>
                </w:p>
              </w:tc>
              <w:tc>
                <w:tcPr>
                  <w:tcW w:w="0" w:type="auto"/>
                  <w:tcBorders>
                    <w:top w:val="nil"/>
                    <w:left w:val="nil"/>
                    <w:bottom w:val="single" w:sz="4" w:space="0" w:color="auto"/>
                    <w:right w:val="single" w:sz="4" w:space="0" w:color="auto"/>
                  </w:tcBorders>
                  <w:shd w:val="clear" w:color="000000" w:fill="FFECC6"/>
                  <w:vAlign w:val="center"/>
                  <w:hideMark/>
                </w:tcPr>
                <w:p w14:paraId="6D21EBA9" w14:textId="77777777" w:rsidR="00FF5BDF" w:rsidRDefault="00FF5BDF">
                  <w:pPr>
                    <w:jc w:val="center"/>
                    <w:rPr>
                      <w:rFonts w:ascii="Calibri" w:hAnsi="Calibri" w:cs="Calibri"/>
                      <w:sz w:val="22"/>
                      <w:szCs w:val="22"/>
                    </w:rPr>
                  </w:pPr>
                  <w:r>
                    <w:rPr>
                      <w:rFonts w:ascii="Calibri" w:hAnsi="Calibri" w:cs="Calibri"/>
                      <w:sz w:val="22"/>
                      <w:szCs w:val="22"/>
                    </w:rPr>
                    <w:t>Total</w:t>
                  </w:r>
                </w:p>
              </w:tc>
              <w:tc>
                <w:tcPr>
                  <w:tcW w:w="0" w:type="auto"/>
                  <w:tcBorders>
                    <w:top w:val="nil"/>
                    <w:left w:val="nil"/>
                    <w:bottom w:val="single" w:sz="4" w:space="0" w:color="auto"/>
                    <w:right w:val="single" w:sz="4" w:space="0" w:color="auto"/>
                  </w:tcBorders>
                  <w:shd w:val="clear" w:color="000000" w:fill="FFECC6"/>
                  <w:vAlign w:val="center"/>
                  <w:hideMark/>
                </w:tcPr>
                <w:p w14:paraId="495AB3A5" w14:textId="77777777" w:rsidR="00FF5BDF" w:rsidRDefault="00FF5BDF">
                  <w:pPr>
                    <w:jc w:val="center"/>
                    <w:rPr>
                      <w:rFonts w:ascii="Calibri" w:hAnsi="Calibri" w:cs="Calibri"/>
                      <w:sz w:val="22"/>
                      <w:szCs w:val="22"/>
                    </w:rPr>
                  </w:pPr>
                  <w:r>
                    <w:rPr>
                      <w:rFonts w:ascii="Calibri" w:hAnsi="Calibri" w:cs="Calibri"/>
                      <w:sz w:val="22"/>
                      <w:szCs w:val="22"/>
                    </w:rPr>
                    <w:t>%</w:t>
                  </w:r>
                </w:p>
              </w:tc>
              <w:tc>
                <w:tcPr>
                  <w:tcW w:w="0" w:type="auto"/>
                  <w:tcBorders>
                    <w:top w:val="nil"/>
                    <w:left w:val="nil"/>
                    <w:bottom w:val="single" w:sz="4" w:space="0" w:color="auto"/>
                    <w:right w:val="single" w:sz="4" w:space="0" w:color="auto"/>
                  </w:tcBorders>
                  <w:shd w:val="clear" w:color="000000" w:fill="FFECC6"/>
                  <w:vAlign w:val="center"/>
                  <w:hideMark/>
                </w:tcPr>
                <w:p w14:paraId="37AAA785" w14:textId="77777777" w:rsidR="00FF5BDF" w:rsidRDefault="00FF5BDF">
                  <w:pPr>
                    <w:jc w:val="center"/>
                    <w:rPr>
                      <w:rFonts w:ascii="Calibri" w:hAnsi="Calibri" w:cs="Calibri"/>
                      <w:sz w:val="22"/>
                      <w:szCs w:val="22"/>
                    </w:rPr>
                  </w:pPr>
                  <w:r>
                    <w:rPr>
                      <w:rFonts w:ascii="Calibri" w:hAnsi="Calibri" w:cs="Calibri"/>
                      <w:sz w:val="22"/>
                      <w:szCs w:val="22"/>
                    </w:rPr>
                    <w:t>Examsvs. Data Collab. (Diff)</w:t>
                  </w:r>
                </w:p>
              </w:tc>
            </w:tr>
            <w:tr w:rsidR="00FF5BDF" w14:paraId="551B6CBD"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1D080D52" w14:textId="77777777" w:rsidR="00FF5BDF" w:rsidRDefault="00FF5BDF">
                  <w:pPr>
                    <w:rPr>
                      <w:rFonts w:ascii="Calibri" w:hAnsi="Calibri" w:cs="Calibri"/>
                      <w:sz w:val="22"/>
                      <w:szCs w:val="22"/>
                    </w:rPr>
                  </w:pPr>
                  <w:r>
                    <w:rPr>
                      <w:rFonts w:ascii="Calibri" w:hAnsi="Calibri" w:cs="Calibri"/>
                      <w:sz w:val="22"/>
                      <w:szCs w:val="22"/>
                    </w:rPr>
                    <w:t>Students achieving 5 Standard Passes inc EM ?</w:t>
                  </w:r>
                </w:p>
              </w:tc>
              <w:tc>
                <w:tcPr>
                  <w:tcW w:w="3328" w:type="dxa"/>
                  <w:tcBorders>
                    <w:top w:val="nil"/>
                    <w:left w:val="nil"/>
                    <w:bottom w:val="single" w:sz="4" w:space="0" w:color="auto"/>
                    <w:right w:val="single" w:sz="4" w:space="0" w:color="auto"/>
                  </w:tcBorders>
                  <w:shd w:val="clear" w:color="auto" w:fill="auto"/>
                  <w:vAlign w:val="center"/>
                  <w:hideMark/>
                </w:tcPr>
                <w:p w14:paraId="58F3C3FA" w14:textId="77777777" w:rsidR="00FF5BDF" w:rsidRDefault="00FF5BDF">
                  <w:pPr>
                    <w:jc w:val="center"/>
                    <w:rPr>
                      <w:rFonts w:ascii="Calibri" w:hAnsi="Calibri" w:cs="Calibri"/>
                      <w:sz w:val="22"/>
                      <w:szCs w:val="22"/>
                    </w:rPr>
                  </w:pPr>
                  <w:r>
                    <w:rPr>
                      <w:rFonts w:ascii="Calibri" w:hAnsi="Calibri" w:cs="Calibri"/>
                      <w:sz w:val="22"/>
                      <w:szCs w:val="22"/>
                    </w:rPr>
                    <w:t>All</w:t>
                  </w:r>
                </w:p>
              </w:tc>
              <w:tc>
                <w:tcPr>
                  <w:tcW w:w="0" w:type="auto"/>
                  <w:tcBorders>
                    <w:top w:val="nil"/>
                    <w:left w:val="nil"/>
                    <w:bottom w:val="single" w:sz="4" w:space="0" w:color="auto"/>
                    <w:right w:val="single" w:sz="4" w:space="0" w:color="auto"/>
                  </w:tcBorders>
                  <w:shd w:val="clear" w:color="auto" w:fill="auto"/>
                  <w:vAlign w:val="center"/>
                  <w:hideMark/>
                </w:tcPr>
                <w:p w14:paraId="1AB228B6" w14:textId="77777777" w:rsidR="00FF5BDF" w:rsidRDefault="00FF5BDF">
                  <w:pPr>
                    <w:jc w:val="center"/>
                    <w:rPr>
                      <w:rFonts w:ascii="Calibri" w:hAnsi="Calibri" w:cs="Calibri"/>
                      <w:sz w:val="22"/>
                      <w:szCs w:val="22"/>
                    </w:rPr>
                  </w:pPr>
                  <w:r>
                    <w:rPr>
                      <w:rFonts w:ascii="Calibri" w:hAnsi="Calibri" w:cs="Calibri"/>
                      <w:sz w:val="22"/>
                      <w:szCs w:val="22"/>
                    </w:rPr>
                    <w:t>143</w:t>
                  </w:r>
                </w:p>
              </w:tc>
              <w:tc>
                <w:tcPr>
                  <w:tcW w:w="0" w:type="auto"/>
                  <w:tcBorders>
                    <w:top w:val="nil"/>
                    <w:left w:val="nil"/>
                    <w:bottom w:val="single" w:sz="4" w:space="0" w:color="auto"/>
                    <w:right w:val="single" w:sz="4" w:space="0" w:color="auto"/>
                  </w:tcBorders>
                  <w:shd w:val="clear" w:color="000000" w:fill="D9F6CF"/>
                  <w:vAlign w:val="center"/>
                  <w:hideMark/>
                </w:tcPr>
                <w:p w14:paraId="3FD08E42" w14:textId="77777777" w:rsidR="00FF5BDF" w:rsidRDefault="00FF5BDF">
                  <w:pPr>
                    <w:jc w:val="center"/>
                    <w:rPr>
                      <w:rFonts w:ascii="Calibri" w:hAnsi="Calibri" w:cs="Calibri"/>
                      <w:sz w:val="22"/>
                      <w:szCs w:val="22"/>
                    </w:rPr>
                  </w:pPr>
                  <w:r>
                    <w:rPr>
                      <w:rFonts w:ascii="Calibri" w:hAnsi="Calibri" w:cs="Calibri"/>
                      <w:sz w:val="22"/>
                      <w:szCs w:val="22"/>
                    </w:rPr>
                    <w:t>64.4</w:t>
                  </w:r>
                </w:p>
              </w:tc>
              <w:tc>
                <w:tcPr>
                  <w:tcW w:w="0" w:type="auto"/>
                  <w:tcBorders>
                    <w:top w:val="nil"/>
                    <w:left w:val="nil"/>
                    <w:bottom w:val="single" w:sz="4" w:space="0" w:color="auto"/>
                    <w:right w:val="single" w:sz="4" w:space="0" w:color="auto"/>
                  </w:tcBorders>
                  <w:shd w:val="clear" w:color="auto" w:fill="auto"/>
                  <w:vAlign w:val="center"/>
                  <w:hideMark/>
                </w:tcPr>
                <w:p w14:paraId="3EEE4009" w14:textId="77777777" w:rsidR="00FF5BDF" w:rsidRDefault="00FF5BDF">
                  <w:pPr>
                    <w:jc w:val="center"/>
                    <w:rPr>
                      <w:rFonts w:ascii="Calibri" w:hAnsi="Calibri" w:cs="Calibri"/>
                      <w:sz w:val="22"/>
                      <w:szCs w:val="22"/>
                    </w:rPr>
                  </w:pPr>
                  <w:r>
                    <w:rPr>
                      <w:rFonts w:ascii="Calibri" w:hAnsi="Calibri" w:cs="Calibri"/>
                      <w:sz w:val="22"/>
                      <w:szCs w:val="22"/>
                    </w:rPr>
                    <w:t>3.9 %</w:t>
                  </w:r>
                </w:p>
              </w:tc>
            </w:tr>
            <w:tr w:rsidR="00FF5BDF" w14:paraId="08B038DB"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182775D7"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3CE07127" w14:textId="77777777" w:rsidR="00FF5BDF" w:rsidRDefault="00FF5BDF">
                  <w:pPr>
                    <w:jc w:val="center"/>
                    <w:rPr>
                      <w:rFonts w:ascii="Calibri" w:hAnsi="Calibri" w:cs="Calibri"/>
                      <w:sz w:val="22"/>
                      <w:szCs w:val="22"/>
                    </w:rPr>
                  </w:pPr>
                  <w:r>
                    <w:rPr>
                      <w:rFonts w:ascii="Calibri" w:hAnsi="Calibri" w:cs="Calibri"/>
                      <w:sz w:val="22"/>
                      <w:szCs w:val="22"/>
                    </w:rPr>
                    <w:t>PP No (DC: Other - Not Disadvantaged)</w:t>
                  </w:r>
                </w:p>
              </w:tc>
              <w:tc>
                <w:tcPr>
                  <w:tcW w:w="0" w:type="auto"/>
                  <w:tcBorders>
                    <w:top w:val="nil"/>
                    <w:left w:val="nil"/>
                    <w:bottom w:val="single" w:sz="4" w:space="0" w:color="auto"/>
                    <w:right w:val="single" w:sz="4" w:space="0" w:color="auto"/>
                  </w:tcBorders>
                  <w:shd w:val="clear" w:color="auto" w:fill="auto"/>
                  <w:vAlign w:val="center"/>
                  <w:hideMark/>
                </w:tcPr>
                <w:p w14:paraId="0961B9EA" w14:textId="77777777" w:rsidR="00FF5BDF" w:rsidRDefault="00FF5BDF">
                  <w:pPr>
                    <w:jc w:val="center"/>
                    <w:rPr>
                      <w:rFonts w:ascii="Calibri" w:hAnsi="Calibri" w:cs="Calibri"/>
                      <w:sz w:val="22"/>
                      <w:szCs w:val="22"/>
                    </w:rPr>
                  </w:pPr>
                  <w:r>
                    <w:rPr>
                      <w:rFonts w:ascii="Calibri" w:hAnsi="Calibri" w:cs="Calibri"/>
                      <w:sz w:val="22"/>
                      <w:szCs w:val="22"/>
                    </w:rPr>
                    <w:t>127</w:t>
                  </w:r>
                </w:p>
              </w:tc>
              <w:tc>
                <w:tcPr>
                  <w:tcW w:w="0" w:type="auto"/>
                  <w:tcBorders>
                    <w:top w:val="nil"/>
                    <w:left w:val="nil"/>
                    <w:bottom w:val="single" w:sz="4" w:space="0" w:color="auto"/>
                    <w:right w:val="single" w:sz="4" w:space="0" w:color="auto"/>
                  </w:tcBorders>
                  <w:shd w:val="clear" w:color="000000" w:fill="D9F6CF"/>
                  <w:vAlign w:val="center"/>
                  <w:hideMark/>
                </w:tcPr>
                <w:p w14:paraId="05260A32" w14:textId="77777777" w:rsidR="00FF5BDF" w:rsidRDefault="00FF5BDF">
                  <w:pPr>
                    <w:jc w:val="center"/>
                    <w:rPr>
                      <w:rFonts w:ascii="Calibri" w:hAnsi="Calibri" w:cs="Calibri"/>
                      <w:sz w:val="22"/>
                      <w:szCs w:val="22"/>
                    </w:rPr>
                  </w:pPr>
                  <w:r>
                    <w:rPr>
                      <w:rFonts w:ascii="Calibri" w:hAnsi="Calibri" w:cs="Calibri"/>
                      <w:sz w:val="22"/>
                      <w:szCs w:val="22"/>
                    </w:rPr>
                    <w:t>66.1</w:t>
                  </w:r>
                </w:p>
              </w:tc>
              <w:tc>
                <w:tcPr>
                  <w:tcW w:w="0" w:type="auto"/>
                  <w:tcBorders>
                    <w:top w:val="nil"/>
                    <w:left w:val="nil"/>
                    <w:bottom w:val="single" w:sz="4" w:space="0" w:color="auto"/>
                    <w:right w:val="single" w:sz="4" w:space="0" w:color="auto"/>
                  </w:tcBorders>
                  <w:shd w:val="clear" w:color="auto" w:fill="auto"/>
                  <w:vAlign w:val="center"/>
                  <w:hideMark/>
                </w:tcPr>
                <w:p w14:paraId="1F61DEE2" w14:textId="77777777" w:rsidR="00FF5BDF" w:rsidRDefault="00FF5BDF">
                  <w:pPr>
                    <w:jc w:val="center"/>
                    <w:rPr>
                      <w:rFonts w:ascii="Calibri" w:hAnsi="Calibri" w:cs="Calibri"/>
                      <w:sz w:val="22"/>
                      <w:szCs w:val="22"/>
                    </w:rPr>
                  </w:pPr>
                  <w:r>
                    <w:rPr>
                      <w:rFonts w:ascii="Calibri" w:hAnsi="Calibri" w:cs="Calibri"/>
                      <w:sz w:val="22"/>
                      <w:szCs w:val="22"/>
                    </w:rPr>
                    <w:t>-1.4 %</w:t>
                  </w:r>
                </w:p>
              </w:tc>
            </w:tr>
            <w:tr w:rsidR="00FF5BDF" w14:paraId="2354829F"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6B81D83D"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6F517C37" w14:textId="77777777" w:rsidR="00FF5BDF" w:rsidRDefault="00FF5BDF">
                  <w:pPr>
                    <w:jc w:val="center"/>
                    <w:rPr>
                      <w:rFonts w:ascii="Calibri" w:hAnsi="Calibri" w:cs="Calibri"/>
                      <w:sz w:val="22"/>
                      <w:szCs w:val="22"/>
                    </w:rPr>
                  </w:pPr>
                  <w:r>
                    <w:rPr>
                      <w:rFonts w:ascii="Calibri" w:hAnsi="Calibri" w:cs="Calibri"/>
                      <w:sz w:val="22"/>
                      <w:szCs w:val="22"/>
                    </w:rPr>
                    <w:t>PP Yes (DC: Disadvantaged)</w:t>
                  </w:r>
                </w:p>
              </w:tc>
              <w:tc>
                <w:tcPr>
                  <w:tcW w:w="0" w:type="auto"/>
                  <w:tcBorders>
                    <w:top w:val="nil"/>
                    <w:left w:val="nil"/>
                    <w:bottom w:val="single" w:sz="4" w:space="0" w:color="auto"/>
                    <w:right w:val="single" w:sz="4" w:space="0" w:color="auto"/>
                  </w:tcBorders>
                  <w:shd w:val="clear" w:color="auto" w:fill="auto"/>
                  <w:vAlign w:val="center"/>
                  <w:hideMark/>
                </w:tcPr>
                <w:p w14:paraId="24174517" w14:textId="77777777" w:rsidR="00FF5BDF" w:rsidRDefault="00FF5BDF">
                  <w:pPr>
                    <w:jc w:val="center"/>
                    <w:rPr>
                      <w:rFonts w:ascii="Calibri" w:hAnsi="Calibri" w:cs="Calibri"/>
                      <w:sz w:val="22"/>
                      <w:szCs w:val="22"/>
                    </w:rPr>
                  </w:pPr>
                  <w:r>
                    <w:rPr>
                      <w:rFonts w:ascii="Calibri" w:hAnsi="Calibri" w:cs="Calibri"/>
                      <w:sz w:val="22"/>
                      <w:szCs w:val="22"/>
                    </w:rPr>
                    <w:t>16</w:t>
                  </w:r>
                </w:p>
              </w:tc>
              <w:tc>
                <w:tcPr>
                  <w:tcW w:w="0" w:type="auto"/>
                  <w:tcBorders>
                    <w:top w:val="nil"/>
                    <w:left w:val="nil"/>
                    <w:bottom w:val="single" w:sz="4" w:space="0" w:color="auto"/>
                    <w:right w:val="single" w:sz="4" w:space="0" w:color="auto"/>
                  </w:tcBorders>
                  <w:shd w:val="clear" w:color="000000" w:fill="FADCDC"/>
                  <w:vAlign w:val="center"/>
                  <w:hideMark/>
                </w:tcPr>
                <w:p w14:paraId="2BC2479E" w14:textId="77777777" w:rsidR="00FF5BDF" w:rsidRDefault="00FF5BDF">
                  <w:pPr>
                    <w:jc w:val="center"/>
                    <w:rPr>
                      <w:rFonts w:ascii="Calibri" w:hAnsi="Calibri" w:cs="Calibri"/>
                      <w:sz w:val="22"/>
                      <w:szCs w:val="22"/>
                    </w:rPr>
                  </w:pPr>
                  <w:r>
                    <w:rPr>
                      <w:rFonts w:ascii="Calibri" w:hAnsi="Calibri" w:cs="Calibri"/>
                      <w:sz w:val="22"/>
                      <w:szCs w:val="22"/>
                    </w:rPr>
                    <w:t>53.3</w:t>
                  </w:r>
                </w:p>
              </w:tc>
              <w:tc>
                <w:tcPr>
                  <w:tcW w:w="0" w:type="auto"/>
                  <w:tcBorders>
                    <w:top w:val="nil"/>
                    <w:left w:val="nil"/>
                    <w:bottom w:val="single" w:sz="4" w:space="0" w:color="auto"/>
                    <w:right w:val="single" w:sz="4" w:space="0" w:color="auto"/>
                  </w:tcBorders>
                  <w:shd w:val="clear" w:color="auto" w:fill="auto"/>
                  <w:vAlign w:val="center"/>
                  <w:hideMark/>
                </w:tcPr>
                <w:p w14:paraId="57423E15" w14:textId="77777777" w:rsidR="00FF5BDF" w:rsidRDefault="00FF5BDF">
                  <w:pPr>
                    <w:jc w:val="center"/>
                    <w:rPr>
                      <w:rFonts w:ascii="Calibri" w:hAnsi="Calibri" w:cs="Calibri"/>
                      <w:sz w:val="22"/>
                      <w:szCs w:val="22"/>
                    </w:rPr>
                  </w:pPr>
                  <w:r>
                    <w:rPr>
                      <w:rFonts w:ascii="Calibri" w:hAnsi="Calibri" w:cs="Calibri"/>
                      <w:sz w:val="22"/>
                      <w:szCs w:val="22"/>
                    </w:rPr>
                    <w:t>10.7 %</w:t>
                  </w:r>
                </w:p>
              </w:tc>
            </w:tr>
            <w:tr w:rsidR="00FF5BDF" w14:paraId="4DD7CC16"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2B5C548B" w14:textId="33E41FE7" w:rsidR="00FF5BDF" w:rsidRDefault="00FF5BDF">
                  <w:pPr>
                    <w:rPr>
                      <w:rFonts w:ascii="Calibri" w:hAnsi="Calibri" w:cs="Calibri"/>
                      <w:sz w:val="22"/>
                      <w:szCs w:val="22"/>
                    </w:rPr>
                  </w:pPr>
                  <w:r>
                    <w:rPr>
                      <w:rFonts w:ascii="Calibri" w:hAnsi="Calibri" w:cs="Calibri"/>
                      <w:sz w:val="22"/>
                      <w:szCs w:val="22"/>
                    </w:rPr>
                    <w:t>Students achieving 5 Strong Passes inc EM</w:t>
                  </w:r>
                  <w:r w:rsidR="008564BE">
                    <w:rPr>
                      <w:rFonts w:ascii="Calibri" w:hAnsi="Calibri" w:cs="Calibri"/>
                      <w:sz w:val="22"/>
                      <w:szCs w:val="22"/>
                    </w:rPr>
                    <w:t>.</w:t>
                  </w:r>
                </w:p>
              </w:tc>
              <w:tc>
                <w:tcPr>
                  <w:tcW w:w="3328" w:type="dxa"/>
                  <w:tcBorders>
                    <w:top w:val="nil"/>
                    <w:left w:val="nil"/>
                    <w:bottom w:val="single" w:sz="4" w:space="0" w:color="auto"/>
                    <w:right w:val="single" w:sz="4" w:space="0" w:color="auto"/>
                  </w:tcBorders>
                  <w:shd w:val="clear" w:color="auto" w:fill="auto"/>
                  <w:vAlign w:val="center"/>
                  <w:hideMark/>
                </w:tcPr>
                <w:p w14:paraId="1024327B" w14:textId="77777777" w:rsidR="00FF5BDF" w:rsidRDefault="00FF5BDF">
                  <w:pPr>
                    <w:jc w:val="center"/>
                    <w:rPr>
                      <w:rFonts w:ascii="Calibri" w:hAnsi="Calibri" w:cs="Calibri"/>
                      <w:sz w:val="22"/>
                      <w:szCs w:val="22"/>
                    </w:rPr>
                  </w:pPr>
                  <w:r>
                    <w:rPr>
                      <w:rFonts w:ascii="Calibri" w:hAnsi="Calibri" w:cs="Calibri"/>
                      <w:sz w:val="22"/>
                      <w:szCs w:val="22"/>
                    </w:rPr>
                    <w:t>All</w:t>
                  </w:r>
                </w:p>
              </w:tc>
              <w:tc>
                <w:tcPr>
                  <w:tcW w:w="0" w:type="auto"/>
                  <w:tcBorders>
                    <w:top w:val="nil"/>
                    <w:left w:val="nil"/>
                    <w:bottom w:val="single" w:sz="4" w:space="0" w:color="auto"/>
                    <w:right w:val="single" w:sz="4" w:space="0" w:color="auto"/>
                  </w:tcBorders>
                  <w:shd w:val="clear" w:color="auto" w:fill="auto"/>
                  <w:vAlign w:val="center"/>
                  <w:hideMark/>
                </w:tcPr>
                <w:p w14:paraId="57B16526" w14:textId="77777777" w:rsidR="00FF5BDF" w:rsidRDefault="00FF5BDF">
                  <w:pPr>
                    <w:jc w:val="center"/>
                    <w:rPr>
                      <w:rFonts w:ascii="Calibri" w:hAnsi="Calibri" w:cs="Calibri"/>
                      <w:sz w:val="22"/>
                      <w:szCs w:val="22"/>
                    </w:rPr>
                  </w:pPr>
                  <w:r>
                    <w:rPr>
                      <w:rFonts w:ascii="Calibri" w:hAnsi="Calibri" w:cs="Calibri"/>
                      <w:sz w:val="22"/>
                      <w:szCs w:val="22"/>
                    </w:rPr>
                    <w:t>99</w:t>
                  </w:r>
                </w:p>
              </w:tc>
              <w:tc>
                <w:tcPr>
                  <w:tcW w:w="0" w:type="auto"/>
                  <w:tcBorders>
                    <w:top w:val="nil"/>
                    <w:left w:val="nil"/>
                    <w:bottom w:val="single" w:sz="4" w:space="0" w:color="auto"/>
                    <w:right w:val="single" w:sz="4" w:space="0" w:color="auto"/>
                  </w:tcBorders>
                  <w:shd w:val="clear" w:color="000000" w:fill="D9F6CF"/>
                  <w:vAlign w:val="center"/>
                  <w:hideMark/>
                </w:tcPr>
                <w:p w14:paraId="4B823770" w14:textId="77777777" w:rsidR="00FF5BDF" w:rsidRDefault="00FF5BDF">
                  <w:pPr>
                    <w:jc w:val="center"/>
                    <w:rPr>
                      <w:rFonts w:ascii="Calibri" w:hAnsi="Calibri" w:cs="Calibri"/>
                      <w:sz w:val="22"/>
                      <w:szCs w:val="22"/>
                    </w:rPr>
                  </w:pPr>
                  <w:r>
                    <w:rPr>
                      <w:rFonts w:ascii="Calibri" w:hAnsi="Calibri" w:cs="Calibri"/>
                      <w:sz w:val="22"/>
                      <w:szCs w:val="22"/>
                    </w:rPr>
                    <w:t>44.6</w:t>
                  </w:r>
                </w:p>
              </w:tc>
              <w:tc>
                <w:tcPr>
                  <w:tcW w:w="0" w:type="auto"/>
                  <w:tcBorders>
                    <w:top w:val="nil"/>
                    <w:left w:val="nil"/>
                    <w:bottom w:val="single" w:sz="4" w:space="0" w:color="auto"/>
                    <w:right w:val="single" w:sz="4" w:space="0" w:color="auto"/>
                  </w:tcBorders>
                  <w:shd w:val="clear" w:color="auto" w:fill="auto"/>
                  <w:vAlign w:val="center"/>
                  <w:hideMark/>
                </w:tcPr>
                <w:p w14:paraId="5D959090" w14:textId="77777777" w:rsidR="00FF5BDF" w:rsidRDefault="00FF5BDF">
                  <w:pPr>
                    <w:jc w:val="center"/>
                    <w:rPr>
                      <w:rFonts w:ascii="Calibri" w:hAnsi="Calibri" w:cs="Calibri"/>
                      <w:sz w:val="22"/>
                      <w:szCs w:val="22"/>
                    </w:rPr>
                  </w:pPr>
                  <w:r>
                    <w:rPr>
                      <w:rFonts w:ascii="Calibri" w:hAnsi="Calibri" w:cs="Calibri"/>
                      <w:sz w:val="22"/>
                      <w:szCs w:val="22"/>
                    </w:rPr>
                    <w:t>2.8 %</w:t>
                  </w:r>
                </w:p>
              </w:tc>
            </w:tr>
            <w:tr w:rsidR="00FF5BDF" w14:paraId="3847BA91"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6ABD57C8"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7CDD9428" w14:textId="77777777" w:rsidR="00FF5BDF" w:rsidRDefault="00FF5BDF">
                  <w:pPr>
                    <w:jc w:val="center"/>
                    <w:rPr>
                      <w:rFonts w:ascii="Calibri" w:hAnsi="Calibri" w:cs="Calibri"/>
                      <w:sz w:val="22"/>
                      <w:szCs w:val="22"/>
                    </w:rPr>
                  </w:pPr>
                  <w:r>
                    <w:rPr>
                      <w:rFonts w:ascii="Calibri" w:hAnsi="Calibri" w:cs="Calibri"/>
                      <w:sz w:val="22"/>
                      <w:szCs w:val="22"/>
                    </w:rPr>
                    <w:t>PP No (DC: Other - Not Disadvantaged)</w:t>
                  </w:r>
                </w:p>
              </w:tc>
              <w:tc>
                <w:tcPr>
                  <w:tcW w:w="0" w:type="auto"/>
                  <w:tcBorders>
                    <w:top w:val="nil"/>
                    <w:left w:val="nil"/>
                    <w:bottom w:val="single" w:sz="4" w:space="0" w:color="auto"/>
                    <w:right w:val="single" w:sz="4" w:space="0" w:color="auto"/>
                  </w:tcBorders>
                  <w:shd w:val="clear" w:color="auto" w:fill="auto"/>
                  <w:vAlign w:val="center"/>
                  <w:hideMark/>
                </w:tcPr>
                <w:p w14:paraId="5B89B013" w14:textId="77777777" w:rsidR="00FF5BDF" w:rsidRDefault="00FF5BDF">
                  <w:pPr>
                    <w:jc w:val="center"/>
                    <w:rPr>
                      <w:rFonts w:ascii="Calibri" w:hAnsi="Calibri" w:cs="Calibri"/>
                      <w:sz w:val="22"/>
                      <w:szCs w:val="22"/>
                    </w:rPr>
                  </w:pPr>
                  <w:r>
                    <w:rPr>
                      <w:rFonts w:ascii="Calibri" w:hAnsi="Calibri" w:cs="Calibri"/>
                      <w:sz w:val="22"/>
                      <w:szCs w:val="22"/>
                    </w:rPr>
                    <w:t>84</w:t>
                  </w:r>
                </w:p>
              </w:tc>
              <w:tc>
                <w:tcPr>
                  <w:tcW w:w="0" w:type="auto"/>
                  <w:tcBorders>
                    <w:top w:val="nil"/>
                    <w:left w:val="nil"/>
                    <w:bottom w:val="single" w:sz="4" w:space="0" w:color="auto"/>
                    <w:right w:val="single" w:sz="4" w:space="0" w:color="auto"/>
                  </w:tcBorders>
                  <w:shd w:val="clear" w:color="000000" w:fill="FADCDC"/>
                  <w:vAlign w:val="center"/>
                  <w:hideMark/>
                </w:tcPr>
                <w:p w14:paraId="4C34B852" w14:textId="77777777" w:rsidR="00FF5BDF" w:rsidRDefault="00FF5BDF">
                  <w:pPr>
                    <w:jc w:val="center"/>
                    <w:rPr>
                      <w:rFonts w:ascii="Calibri" w:hAnsi="Calibri" w:cs="Calibri"/>
                      <w:sz w:val="22"/>
                      <w:szCs w:val="22"/>
                    </w:rPr>
                  </w:pPr>
                  <w:r>
                    <w:rPr>
                      <w:rFonts w:ascii="Calibri" w:hAnsi="Calibri" w:cs="Calibri"/>
                      <w:sz w:val="22"/>
                      <w:szCs w:val="22"/>
                    </w:rPr>
                    <w:t>43.8</w:t>
                  </w:r>
                </w:p>
              </w:tc>
              <w:tc>
                <w:tcPr>
                  <w:tcW w:w="0" w:type="auto"/>
                  <w:tcBorders>
                    <w:top w:val="nil"/>
                    <w:left w:val="nil"/>
                    <w:bottom w:val="single" w:sz="4" w:space="0" w:color="auto"/>
                    <w:right w:val="single" w:sz="4" w:space="0" w:color="auto"/>
                  </w:tcBorders>
                  <w:shd w:val="clear" w:color="auto" w:fill="auto"/>
                  <w:vAlign w:val="center"/>
                  <w:hideMark/>
                </w:tcPr>
                <w:p w14:paraId="1D8FFF74" w14:textId="77777777" w:rsidR="00FF5BDF" w:rsidRDefault="00FF5BDF">
                  <w:pPr>
                    <w:jc w:val="center"/>
                    <w:rPr>
                      <w:rFonts w:ascii="Calibri" w:hAnsi="Calibri" w:cs="Calibri"/>
                      <w:sz w:val="22"/>
                      <w:szCs w:val="22"/>
                    </w:rPr>
                  </w:pPr>
                  <w:r>
                    <w:rPr>
                      <w:rFonts w:ascii="Calibri" w:hAnsi="Calibri" w:cs="Calibri"/>
                      <w:sz w:val="22"/>
                      <w:szCs w:val="22"/>
                    </w:rPr>
                    <w:t>-4.2 %</w:t>
                  </w:r>
                </w:p>
              </w:tc>
            </w:tr>
            <w:tr w:rsidR="00FF5BDF" w14:paraId="44BDBFE8"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32CD13B5"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0079E817" w14:textId="77777777" w:rsidR="00FF5BDF" w:rsidRDefault="00FF5BDF">
                  <w:pPr>
                    <w:jc w:val="center"/>
                    <w:rPr>
                      <w:rFonts w:ascii="Calibri" w:hAnsi="Calibri" w:cs="Calibri"/>
                      <w:sz w:val="22"/>
                      <w:szCs w:val="22"/>
                    </w:rPr>
                  </w:pPr>
                  <w:r>
                    <w:rPr>
                      <w:rFonts w:ascii="Calibri" w:hAnsi="Calibri" w:cs="Calibri"/>
                      <w:sz w:val="22"/>
                      <w:szCs w:val="22"/>
                    </w:rPr>
                    <w:t>PP Yes (DC: Disadvantaged)</w:t>
                  </w:r>
                </w:p>
              </w:tc>
              <w:tc>
                <w:tcPr>
                  <w:tcW w:w="0" w:type="auto"/>
                  <w:tcBorders>
                    <w:top w:val="nil"/>
                    <w:left w:val="nil"/>
                    <w:bottom w:val="single" w:sz="4" w:space="0" w:color="auto"/>
                    <w:right w:val="single" w:sz="4" w:space="0" w:color="auto"/>
                  </w:tcBorders>
                  <w:shd w:val="clear" w:color="auto" w:fill="auto"/>
                  <w:vAlign w:val="center"/>
                  <w:hideMark/>
                </w:tcPr>
                <w:p w14:paraId="5FC96BF5" w14:textId="77777777" w:rsidR="00FF5BDF" w:rsidRDefault="00FF5BDF">
                  <w:pPr>
                    <w:jc w:val="center"/>
                    <w:rPr>
                      <w:rFonts w:ascii="Calibri" w:hAnsi="Calibri" w:cs="Calibri"/>
                      <w:sz w:val="22"/>
                      <w:szCs w:val="22"/>
                    </w:rPr>
                  </w:pPr>
                  <w:r>
                    <w:rPr>
                      <w:rFonts w:ascii="Calibri" w:hAnsi="Calibri" w:cs="Calibri"/>
                      <w:sz w:val="22"/>
                      <w:szCs w:val="22"/>
                    </w:rPr>
                    <w:t>15</w:t>
                  </w:r>
                </w:p>
              </w:tc>
              <w:tc>
                <w:tcPr>
                  <w:tcW w:w="0" w:type="auto"/>
                  <w:tcBorders>
                    <w:top w:val="nil"/>
                    <w:left w:val="nil"/>
                    <w:bottom w:val="single" w:sz="4" w:space="0" w:color="auto"/>
                    <w:right w:val="single" w:sz="4" w:space="0" w:color="auto"/>
                  </w:tcBorders>
                  <w:shd w:val="clear" w:color="000000" w:fill="D9F6CF"/>
                  <w:vAlign w:val="center"/>
                  <w:hideMark/>
                </w:tcPr>
                <w:p w14:paraId="4D3F7949" w14:textId="77777777" w:rsidR="00FF5BDF" w:rsidRDefault="00FF5BDF">
                  <w:pPr>
                    <w:jc w:val="center"/>
                    <w:rPr>
                      <w:rFonts w:ascii="Calibri" w:hAnsi="Calibri" w:cs="Calibri"/>
                      <w:sz w:val="22"/>
                      <w:szCs w:val="22"/>
                    </w:rPr>
                  </w:pPr>
                  <w:r>
                    <w:rPr>
                      <w:rFonts w:ascii="Calibri" w:hAnsi="Calibri" w:cs="Calibri"/>
                      <w:sz w:val="22"/>
                      <w:szCs w:val="22"/>
                    </w:rPr>
                    <w:t>50</w:t>
                  </w:r>
                </w:p>
              </w:tc>
              <w:tc>
                <w:tcPr>
                  <w:tcW w:w="0" w:type="auto"/>
                  <w:tcBorders>
                    <w:top w:val="nil"/>
                    <w:left w:val="nil"/>
                    <w:bottom w:val="single" w:sz="4" w:space="0" w:color="auto"/>
                    <w:right w:val="single" w:sz="4" w:space="0" w:color="auto"/>
                  </w:tcBorders>
                  <w:shd w:val="clear" w:color="auto" w:fill="auto"/>
                  <w:vAlign w:val="center"/>
                  <w:hideMark/>
                </w:tcPr>
                <w:p w14:paraId="171CBE50" w14:textId="77777777" w:rsidR="00FF5BDF" w:rsidRDefault="00FF5BDF">
                  <w:pPr>
                    <w:jc w:val="center"/>
                    <w:rPr>
                      <w:rFonts w:ascii="Calibri" w:hAnsi="Calibri" w:cs="Calibri"/>
                      <w:sz w:val="22"/>
                      <w:szCs w:val="22"/>
                    </w:rPr>
                  </w:pPr>
                  <w:r>
                    <w:rPr>
                      <w:rFonts w:ascii="Calibri" w:hAnsi="Calibri" w:cs="Calibri"/>
                      <w:sz w:val="22"/>
                      <w:szCs w:val="22"/>
                    </w:rPr>
                    <w:t>24.2 %</w:t>
                  </w:r>
                </w:p>
              </w:tc>
            </w:tr>
            <w:tr w:rsidR="00FF5BDF" w14:paraId="7B0CF5C5" w14:textId="77777777" w:rsidTr="007D4FB1">
              <w:trPr>
                <w:trHeight w:val="116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33FAC403" w14:textId="77777777" w:rsidR="00FF5BDF" w:rsidRDefault="00FF5BDF">
                  <w:pPr>
                    <w:rPr>
                      <w:rFonts w:ascii="Calibri" w:hAnsi="Calibri" w:cs="Calibri"/>
                      <w:sz w:val="22"/>
                      <w:szCs w:val="22"/>
                    </w:rPr>
                  </w:pPr>
                  <w:r>
                    <w:rPr>
                      <w:rFonts w:ascii="Calibri" w:hAnsi="Calibri" w:cs="Calibri"/>
                      <w:sz w:val="22"/>
                      <w:szCs w:val="22"/>
                    </w:rPr>
                    <w:t>Students entered and achieving 99-55 in Combined Science</w:t>
                  </w:r>
                </w:p>
              </w:tc>
              <w:tc>
                <w:tcPr>
                  <w:tcW w:w="3328" w:type="dxa"/>
                  <w:tcBorders>
                    <w:top w:val="nil"/>
                    <w:left w:val="nil"/>
                    <w:bottom w:val="single" w:sz="4" w:space="0" w:color="auto"/>
                    <w:right w:val="single" w:sz="4" w:space="0" w:color="auto"/>
                  </w:tcBorders>
                  <w:shd w:val="clear" w:color="auto" w:fill="auto"/>
                  <w:vAlign w:val="center"/>
                  <w:hideMark/>
                </w:tcPr>
                <w:p w14:paraId="363E855A" w14:textId="77777777" w:rsidR="00FF5BDF" w:rsidRDefault="00FF5BDF">
                  <w:pPr>
                    <w:jc w:val="center"/>
                    <w:rPr>
                      <w:rFonts w:ascii="Calibri" w:hAnsi="Calibri" w:cs="Calibri"/>
                      <w:sz w:val="22"/>
                      <w:szCs w:val="22"/>
                    </w:rPr>
                  </w:pPr>
                  <w:r>
                    <w:rPr>
                      <w:rFonts w:ascii="Calibri" w:hAnsi="Calibri" w:cs="Calibri"/>
                      <w:sz w:val="22"/>
                      <w:szCs w:val="22"/>
                    </w:rPr>
                    <w:t>All</w:t>
                  </w:r>
                </w:p>
              </w:tc>
              <w:tc>
                <w:tcPr>
                  <w:tcW w:w="0" w:type="auto"/>
                  <w:tcBorders>
                    <w:top w:val="nil"/>
                    <w:left w:val="nil"/>
                    <w:bottom w:val="single" w:sz="4" w:space="0" w:color="auto"/>
                    <w:right w:val="single" w:sz="4" w:space="0" w:color="auto"/>
                  </w:tcBorders>
                  <w:shd w:val="clear" w:color="auto" w:fill="auto"/>
                  <w:vAlign w:val="center"/>
                  <w:hideMark/>
                </w:tcPr>
                <w:p w14:paraId="178E9481" w14:textId="77777777" w:rsidR="00FF5BDF" w:rsidRDefault="00FF5BDF">
                  <w:pPr>
                    <w:jc w:val="center"/>
                    <w:rPr>
                      <w:rFonts w:ascii="Calibri" w:hAnsi="Calibri" w:cs="Calibri"/>
                      <w:sz w:val="22"/>
                      <w:szCs w:val="22"/>
                    </w:rPr>
                  </w:pPr>
                  <w:r>
                    <w:rPr>
                      <w:rFonts w:ascii="Calibri" w:hAnsi="Calibri" w:cs="Calibri"/>
                      <w:sz w:val="22"/>
                      <w:szCs w:val="22"/>
                    </w:rPr>
                    <w:t>67</w:t>
                  </w:r>
                </w:p>
              </w:tc>
              <w:tc>
                <w:tcPr>
                  <w:tcW w:w="0" w:type="auto"/>
                  <w:tcBorders>
                    <w:top w:val="nil"/>
                    <w:left w:val="nil"/>
                    <w:bottom w:val="single" w:sz="4" w:space="0" w:color="auto"/>
                    <w:right w:val="single" w:sz="4" w:space="0" w:color="auto"/>
                  </w:tcBorders>
                  <w:shd w:val="clear" w:color="000000" w:fill="D9F6CF"/>
                  <w:vAlign w:val="center"/>
                  <w:hideMark/>
                </w:tcPr>
                <w:p w14:paraId="53E3E54A" w14:textId="77777777" w:rsidR="00FF5BDF" w:rsidRDefault="00FF5BDF">
                  <w:pPr>
                    <w:jc w:val="center"/>
                    <w:rPr>
                      <w:rFonts w:ascii="Calibri" w:hAnsi="Calibri" w:cs="Calibri"/>
                      <w:sz w:val="22"/>
                      <w:szCs w:val="22"/>
                    </w:rPr>
                  </w:pPr>
                  <w:r>
                    <w:rPr>
                      <w:rFonts w:ascii="Calibri" w:hAnsi="Calibri" w:cs="Calibri"/>
                      <w:sz w:val="22"/>
                      <w:szCs w:val="22"/>
                    </w:rPr>
                    <w:t>35.1</w:t>
                  </w:r>
                </w:p>
              </w:tc>
              <w:tc>
                <w:tcPr>
                  <w:tcW w:w="0" w:type="auto"/>
                  <w:tcBorders>
                    <w:top w:val="nil"/>
                    <w:left w:val="nil"/>
                    <w:bottom w:val="single" w:sz="4" w:space="0" w:color="auto"/>
                    <w:right w:val="single" w:sz="4" w:space="0" w:color="auto"/>
                  </w:tcBorders>
                  <w:shd w:val="clear" w:color="auto" w:fill="auto"/>
                  <w:vAlign w:val="center"/>
                  <w:hideMark/>
                </w:tcPr>
                <w:p w14:paraId="68E02C36" w14:textId="77777777" w:rsidR="00FF5BDF" w:rsidRDefault="00FF5BDF">
                  <w:pPr>
                    <w:jc w:val="center"/>
                    <w:rPr>
                      <w:rFonts w:ascii="Calibri" w:hAnsi="Calibri" w:cs="Calibri"/>
                      <w:sz w:val="22"/>
                      <w:szCs w:val="22"/>
                    </w:rPr>
                  </w:pPr>
                  <w:r>
                    <w:rPr>
                      <w:rFonts w:ascii="Calibri" w:hAnsi="Calibri" w:cs="Calibri"/>
                      <w:sz w:val="22"/>
                      <w:szCs w:val="22"/>
                    </w:rPr>
                    <w:t>0.4 %</w:t>
                  </w:r>
                </w:p>
              </w:tc>
            </w:tr>
            <w:tr w:rsidR="00FF5BDF" w14:paraId="2F715122"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3B3D84D2"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421D48AD" w14:textId="77777777" w:rsidR="00FF5BDF" w:rsidRDefault="00FF5BDF">
                  <w:pPr>
                    <w:jc w:val="center"/>
                    <w:rPr>
                      <w:rFonts w:ascii="Calibri" w:hAnsi="Calibri" w:cs="Calibri"/>
                      <w:sz w:val="22"/>
                      <w:szCs w:val="22"/>
                    </w:rPr>
                  </w:pPr>
                  <w:r>
                    <w:rPr>
                      <w:rFonts w:ascii="Calibri" w:hAnsi="Calibri" w:cs="Calibri"/>
                      <w:sz w:val="22"/>
                      <w:szCs w:val="22"/>
                    </w:rPr>
                    <w:t>PP No (DC: Other - Not Disadvantaged)</w:t>
                  </w:r>
                </w:p>
              </w:tc>
              <w:tc>
                <w:tcPr>
                  <w:tcW w:w="0" w:type="auto"/>
                  <w:tcBorders>
                    <w:top w:val="nil"/>
                    <w:left w:val="nil"/>
                    <w:bottom w:val="single" w:sz="4" w:space="0" w:color="auto"/>
                    <w:right w:val="single" w:sz="4" w:space="0" w:color="auto"/>
                  </w:tcBorders>
                  <w:shd w:val="clear" w:color="auto" w:fill="auto"/>
                  <w:vAlign w:val="center"/>
                  <w:hideMark/>
                </w:tcPr>
                <w:p w14:paraId="7879ED43" w14:textId="77777777" w:rsidR="00FF5BDF" w:rsidRDefault="00FF5BDF">
                  <w:pPr>
                    <w:jc w:val="center"/>
                    <w:rPr>
                      <w:rFonts w:ascii="Calibri" w:hAnsi="Calibri" w:cs="Calibri"/>
                      <w:sz w:val="22"/>
                      <w:szCs w:val="22"/>
                    </w:rPr>
                  </w:pPr>
                  <w:r>
                    <w:rPr>
                      <w:rFonts w:ascii="Calibri" w:hAnsi="Calibri" w:cs="Calibri"/>
                      <w:sz w:val="22"/>
                      <w:szCs w:val="22"/>
                    </w:rPr>
                    <w:t>57</w:t>
                  </w:r>
                </w:p>
              </w:tc>
              <w:tc>
                <w:tcPr>
                  <w:tcW w:w="0" w:type="auto"/>
                  <w:tcBorders>
                    <w:top w:val="nil"/>
                    <w:left w:val="nil"/>
                    <w:bottom w:val="single" w:sz="4" w:space="0" w:color="auto"/>
                    <w:right w:val="single" w:sz="4" w:space="0" w:color="auto"/>
                  </w:tcBorders>
                  <w:shd w:val="clear" w:color="000000" w:fill="FADCDC"/>
                  <w:vAlign w:val="center"/>
                  <w:hideMark/>
                </w:tcPr>
                <w:p w14:paraId="78900A10" w14:textId="77777777" w:rsidR="00FF5BDF" w:rsidRDefault="00FF5BDF">
                  <w:pPr>
                    <w:jc w:val="center"/>
                    <w:rPr>
                      <w:rFonts w:ascii="Calibri" w:hAnsi="Calibri" w:cs="Calibri"/>
                      <w:sz w:val="22"/>
                      <w:szCs w:val="22"/>
                    </w:rPr>
                  </w:pPr>
                  <w:r>
                    <w:rPr>
                      <w:rFonts w:ascii="Calibri" w:hAnsi="Calibri" w:cs="Calibri"/>
                      <w:sz w:val="22"/>
                      <w:szCs w:val="22"/>
                    </w:rPr>
                    <w:t>34.5</w:t>
                  </w:r>
                </w:p>
              </w:tc>
              <w:tc>
                <w:tcPr>
                  <w:tcW w:w="0" w:type="auto"/>
                  <w:tcBorders>
                    <w:top w:val="nil"/>
                    <w:left w:val="nil"/>
                    <w:bottom w:val="single" w:sz="4" w:space="0" w:color="auto"/>
                    <w:right w:val="single" w:sz="4" w:space="0" w:color="auto"/>
                  </w:tcBorders>
                  <w:shd w:val="clear" w:color="auto" w:fill="auto"/>
                  <w:vAlign w:val="center"/>
                  <w:hideMark/>
                </w:tcPr>
                <w:p w14:paraId="48DF0937" w14:textId="77777777" w:rsidR="00FF5BDF" w:rsidRDefault="00FF5BDF">
                  <w:pPr>
                    <w:jc w:val="center"/>
                    <w:rPr>
                      <w:rFonts w:ascii="Calibri" w:hAnsi="Calibri" w:cs="Calibri"/>
                      <w:sz w:val="22"/>
                      <w:szCs w:val="22"/>
                    </w:rPr>
                  </w:pPr>
                  <w:r>
                    <w:rPr>
                      <w:rFonts w:ascii="Calibri" w:hAnsi="Calibri" w:cs="Calibri"/>
                      <w:sz w:val="22"/>
                      <w:szCs w:val="22"/>
                    </w:rPr>
                    <w:t>-5.0 %</w:t>
                  </w:r>
                </w:p>
              </w:tc>
            </w:tr>
            <w:tr w:rsidR="00FF5BDF" w14:paraId="79C4A0A8"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29424A23" w14:textId="77777777" w:rsidR="00FF5BDF" w:rsidRDefault="00FF5BDF">
                  <w:pPr>
                    <w:rPr>
                      <w:rFonts w:ascii="Calibri" w:hAnsi="Calibri" w:cs="Calibri"/>
                      <w:sz w:val="22"/>
                      <w:szCs w:val="22"/>
                    </w:rPr>
                  </w:pPr>
                  <w:r>
                    <w:rPr>
                      <w:rFonts w:ascii="Calibri" w:hAnsi="Calibri" w:cs="Calibri"/>
                      <w:sz w:val="22"/>
                      <w:szCs w:val="22"/>
                    </w:rPr>
                    <w:lastRenderedPageBreak/>
                    <w:t> </w:t>
                  </w:r>
                </w:p>
              </w:tc>
              <w:tc>
                <w:tcPr>
                  <w:tcW w:w="3328" w:type="dxa"/>
                  <w:tcBorders>
                    <w:top w:val="nil"/>
                    <w:left w:val="nil"/>
                    <w:bottom w:val="single" w:sz="4" w:space="0" w:color="auto"/>
                    <w:right w:val="single" w:sz="4" w:space="0" w:color="auto"/>
                  </w:tcBorders>
                  <w:shd w:val="clear" w:color="auto" w:fill="auto"/>
                  <w:vAlign w:val="center"/>
                  <w:hideMark/>
                </w:tcPr>
                <w:p w14:paraId="6F22F0D0" w14:textId="77777777" w:rsidR="00FF5BDF" w:rsidRDefault="00FF5BDF">
                  <w:pPr>
                    <w:jc w:val="center"/>
                    <w:rPr>
                      <w:rFonts w:ascii="Calibri" w:hAnsi="Calibri" w:cs="Calibri"/>
                      <w:sz w:val="22"/>
                      <w:szCs w:val="22"/>
                    </w:rPr>
                  </w:pPr>
                  <w:r>
                    <w:rPr>
                      <w:rFonts w:ascii="Calibri" w:hAnsi="Calibri" w:cs="Calibri"/>
                      <w:sz w:val="22"/>
                      <w:szCs w:val="22"/>
                    </w:rPr>
                    <w:t>PP Yes (DC: Disadvantaged)</w:t>
                  </w:r>
                </w:p>
              </w:tc>
              <w:tc>
                <w:tcPr>
                  <w:tcW w:w="0" w:type="auto"/>
                  <w:tcBorders>
                    <w:top w:val="nil"/>
                    <w:left w:val="nil"/>
                    <w:bottom w:val="single" w:sz="4" w:space="0" w:color="auto"/>
                    <w:right w:val="single" w:sz="4" w:space="0" w:color="auto"/>
                  </w:tcBorders>
                  <w:shd w:val="clear" w:color="auto" w:fill="auto"/>
                  <w:vAlign w:val="center"/>
                  <w:hideMark/>
                </w:tcPr>
                <w:p w14:paraId="2A7D3C12" w14:textId="77777777" w:rsidR="00FF5BDF" w:rsidRDefault="00FF5BDF">
                  <w:pPr>
                    <w:jc w:val="center"/>
                    <w:rPr>
                      <w:rFonts w:ascii="Calibri" w:hAnsi="Calibri" w:cs="Calibri"/>
                      <w:sz w:val="22"/>
                      <w:szCs w:val="22"/>
                    </w:rPr>
                  </w:pPr>
                  <w:r>
                    <w:rPr>
                      <w:rFonts w:ascii="Calibri" w:hAnsi="Calibri" w:cs="Calibri"/>
                      <w:sz w:val="22"/>
                      <w:szCs w:val="22"/>
                    </w:rPr>
                    <w:t>10</w:t>
                  </w:r>
                </w:p>
              </w:tc>
              <w:tc>
                <w:tcPr>
                  <w:tcW w:w="0" w:type="auto"/>
                  <w:tcBorders>
                    <w:top w:val="nil"/>
                    <w:left w:val="nil"/>
                    <w:bottom w:val="single" w:sz="4" w:space="0" w:color="auto"/>
                    <w:right w:val="single" w:sz="4" w:space="0" w:color="auto"/>
                  </w:tcBorders>
                  <w:shd w:val="clear" w:color="000000" w:fill="D9F6CF"/>
                  <w:vAlign w:val="center"/>
                  <w:hideMark/>
                </w:tcPr>
                <w:p w14:paraId="21765695" w14:textId="77777777" w:rsidR="00FF5BDF" w:rsidRDefault="00FF5BDF">
                  <w:pPr>
                    <w:jc w:val="center"/>
                    <w:rPr>
                      <w:rFonts w:ascii="Calibri" w:hAnsi="Calibri" w:cs="Calibri"/>
                      <w:sz w:val="22"/>
                      <w:szCs w:val="22"/>
                    </w:rPr>
                  </w:pPr>
                  <w:r>
                    <w:rPr>
                      <w:rFonts w:ascii="Calibri" w:hAnsi="Calibri" w:cs="Calibri"/>
                      <w:sz w:val="22"/>
                      <w:szCs w:val="22"/>
                    </w:rPr>
                    <w:t>38.5</w:t>
                  </w:r>
                </w:p>
              </w:tc>
              <w:tc>
                <w:tcPr>
                  <w:tcW w:w="0" w:type="auto"/>
                  <w:tcBorders>
                    <w:top w:val="nil"/>
                    <w:left w:val="nil"/>
                    <w:bottom w:val="single" w:sz="4" w:space="0" w:color="auto"/>
                    <w:right w:val="single" w:sz="4" w:space="0" w:color="auto"/>
                  </w:tcBorders>
                  <w:shd w:val="clear" w:color="auto" w:fill="auto"/>
                  <w:vAlign w:val="center"/>
                  <w:hideMark/>
                </w:tcPr>
                <w:p w14:paraId="53E45603" w14:textId="77777777" w:rsidR="00FF5BDF" w:rsidRDefault="00FF5BDF">
                  <w:pPr>
                    <w:jc w:val="center"/>
                    <w:rPr>
                      <w:rFonts w:ascii="Calibri" w:hAnsi="Calibri" w:cs="Calibri"/>
                      <w:sz w:val="22"/>
                      <w:szCs w:val="22"/>
                    </w:rPr>
                  </w:pPr>
                  <w:r>
                    <w:rPr>
                      <w:rFonts w:ascii="Calibri" w:hAnsi="Calibri" w:cs="Calibri"/>
                      <w:sz w:val="22"/>
                      <w:szCs w:val="22"/>
                    </w:rPr>
                    <w:t>14.9 %</w:t>
                  </w:r>
                </w:p>
              </w:tc>
            </w:tr>
            <w:tr w:rsidR="00FF5BDF" w14:paraId="654696C6" w14:textId="77777777" w:rsidTr="007D4FB1">
              <w:trPr>
                <w:trHeight w:val="116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1AB0E8A2" w14:textId="77777777" w:rsidR="00FF5BDF" w:rsidRDefault="00FF5BDF">
                  <w:pPr>
                    <w:rPr>
                      <w:rFonts w:ascii="Calibri" w:hAnsi="Calibri" w:cs="Calibri"/>
                      <w:sz w:val="22"/>
                      <w:szCs w:val="22"/>
                    </w:rPr>
                  </w:pPr>
                  <w:r>
                    <w:rPr>
                      <w:rFonts w:ascii="Calibri" w:hAnsi="Calibri" w:cs="Calibri"/>
                      <w:sz w:val="22"/>
                      <w:szCs w:val="22"/>
                    </w:rPr>
                    <w:t>Students entered and achieving 99-77 in Combined Science</w:t>
                  </w:r>
                </w:p>
              </w:tc>
              <w:tc>
                <w:tcPr>
                  <w:tcW w:w="3328" w:type="dxa"/>
                  <w:tcBorders>
                    <w:top w:val="nil"/>
                    <w:left w:val="nil"/>
                    <w:bottom w:val="single" w:sz="4" w:space="0" w:color="auto"/>
                    <w:right w:val="single" w:sz="4" w:space="0" w:color="auto"/>
                  </w:tcBorders>
                  <w:shd w:val="clear" w:color="auto" w:fill="auto"/>
                  <w:vAlign w:val="center"/>
                  <w:hideMark/>
                </w:tcPr>
                <w:p w14:paraId="0FD9457A" w14:textId="77777777" w:rsidR="00FF5BDF" w:rsidRDefault="00FF5BDF">
                  <w:pPr>
                    <w:jc w:val="center"/>
                    <w:rPr>
                      <w:rFonts w:ascii="Calibri" w:hAnsi="Calibri" w:cs="Calibri"/>
                      <w:sz w:val="22"/>
                      <w:szCs w:val="22"/>
                    </w:rPr>
                  </w:pPr>
                  <w:r>
                    <w:rPr>
                      <w:rFonts w:ascii="Calibri" w:hAnsi="Calibri" w:cs="Calibri"/>
                      <w:sz w:val="22"/>
                      <w:szCs w:val="22"/>
                    </w:rPr>
                    <w:t>All</w:t>
                  </w:r>
                </w:p>
              </w:tc>
              <w:tc>
                <w:tcPr>
                  <w:tcW w:w="0" w:type="auto"/>
                  <w:tcBorders>
                    <w:top w:val="nil"/>
                    <w:left w:val="nil"/>
                    <w:bottom w:val="single" w:sz="4" w:space="0" w:color="auto"/>
                    <w:right w:val="single" w:sz="4" w:space="0" w:color="auto"/>
                  </w:tcBorders>
                  <w:shd w:val="clear" w:color="auto" w:fill="auto"/>
                  <w:vAlign w:val="center"/>
                  <w:hideMark/>
                </w:tcPr>
                <w:p w14:paraId="1D4B1CC2" w14:textId="77777777" w:rsidR="00FF5BDF" w:rsidRDefault="00FF5BDF">
                  <w:pPr>
                    <w:jc w:val="center"/>
                    <w:rPr>
                      <w:rFonts w:ascii="Calibri" w:hAnsi="Calibri" w:cs="Calibri"/>
                      <w:sz w:val="22"/>
                      <w:szCs w:val="22"/>
                    </w:rPr>
                  </w:pPr>
                  <w:r>
                    <w:rPr>
                      <w:rFonts w:ascii="Calibri" w:hAnsi="Calibri" w:cs="Calibri"/>
                      <w:sz w:val="22"/>
                      <w:szCs w:val="22"/>
                    </w:rPr>
                    <w:t>10</w:t>
                  </w:r>
                </w:p>
              </w:tc>
              <w:tc>
                <w:tcPr>
                  <w:tcW w:w="0" w:type="auto"/>
                  <w:tcBorders>
                    <w:top w:val="nil"/>
                    <w:left w:val="nil"/>
                    <w:bottom w:val="single" w:sz="4" w:space="0" w:color="auto"/>
                    <w:right w:val="single" w:sz="4" w:space="0" w:color="auto"/>
                  </w:tcBorders>
                  <w:shd w:val="clear" w:color="000000" w:fill="FADCDC"/>
                  <w:vAlign w:val="center"/>
                  <w:hideMark/>
                </w:tcPr>
                <w:p w14:paraId="659B043C" w14:textId="77777777" w:rsidR="00FF5BDF" w:rsidRDefault="00FF5BDF">
                  <w:pPr>
                    <w:jc w:val="center"/>
                    <w:rPr>
                      <w:rFonts w:ascii="Calibri" w:hAnsi="Calibri" w:cs="Calibri"/>
                      <w:sz w:val="22"/>
                      <w:szCs w:val="22"/>
                    </w:rPr>
                  </w:pPr>
                  <w:r>
                    <w:rPr>
                      <w:rFonts w:ascii="Calibri" w:hAnsi="Calibri" w:cs="Calibri"/>
                      <w:sz w:val="22"/>
                      <w:szCs w:val="22"/>
                    </w:rPr>
                    <w:t>5.2</w:t>
                  </w:r>
                </w:p>
              </w:tc>
              <w:tc>
                <w:tcPr>
                  <w:tcW w:w="0" w:type="auto"/>
                  <w:tcBorders>
                    <w:top w:val="nil"/>
                    <w:left w:val="nil"/>
                    <w:bottom w:val="single" w:sz="4" w:space="0" w:color="auto"/>
                    <w:right w:val="single" w:sz="4" w:space="0" w:color="auto"/>
                  </w:tcBorders>
                  <w:shd w:val="clear" w:color="auto" w:fill="auto"/>
                  <w:vAlign w:val="center"/>
                  <w:hideMark/>
                </w:tcPr>
                <w:p w14:paraId="06FE4FC3" w14:textId="77777777" w:rsidR="00FF5BDF" w:rsidRDefault="00FF5BDF">
                  <w:pPr>
                    <w:jc w:val="center"/>
                    <w:rPr>
                      <w:rFonts w:ascii="Calibri" w:hAnsi="Calibri" w:cs="Calibri"/>
                      <w:sz w:val="22"/>
                      <w:szCs w:val="22"/>
                    </w:rPr>
                  </w:pPr>
                  <w:r>
                    <w:rPr>
                      <w:rFonts w:ascii="Calibri" w:hAnsi="Calibri" w:cs="Calibri"/>
                      <w:sz w:val="22"/>
                      <w:szCs w:val="22"/>
                    </w:rPr>
                    <w:t>-2.9 %</w:t>
                  </w:r>
                </w:p>
              </w:tc>
            </w:tr>
            <w:tr w:rsidR="00FF5BDF" w14:paraId="7301D58B"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601306D7"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54FA48EF" w14:textId="77777777" w:rsidR="00FF5BDF" w:rsidRDefault="00FF5BDF">
                  <w:pPr>
                    <w:jc w:val="center"/>
                    <w:rPr>
                      <w:rFonts w:ascii="Calibri" w:hAnsi="Calibri" w:cs="Calibri"/>
                      <w:sz w:val="22"/>
                      <w:szCs w:val="22"/>
                    </w:rPr>
                  </w:pPr>
                  <w:r>
                    <w:rPr>
                      <w:rFonts w:ascii="Calibri" w:hAnsi="Calibri" w:cs="Calibri"/>
                      <w:sz w:val="22"/>
                      <w:szCs w:val="22"/>
                    </w:rPr>
                    <w:t>PP No (DC: Other - Not Disadvantaged)</w:t>
                  </w:r>
                </w:p>
              </w:tc>
              <w:tc>
                <w:tcPr>
                  <w:tcW w:w="0" w:type="auto"/>
                  <w:tcBorders>
                    <w:top w:val="nil"/>
                    <w:left w:val="nil"/>
                    <w:bottom w:val="single" w:sz="4" w:space="0" w:color="auto"/>
                    <w:right w:val="single" w:sz="4" w:space="0" w:color="auto"/>
                  </w:tcBorders>
                  <w:shd w:val="clear" w:color="auto" w:fill="auto"/>
                  <w:vAlign w:val="center"/>
                  <w:hideMark/>
                </w:tcPr>
                <w:p w14:paraId="20CCE912" w14:textId="77777777" w:rsidR="00FF5BDF" w:rsidRDefault="00FF5BDF">
                  <w:pPr>
                    <w:jc w:val="center"/>
                    <w:rPr>
                      <w:rFonts w:ascii="Calibri" w:hAnsi="Calibri" w:cs="Calibri"/>
                      <w:sz w:val="22"/>
                      <w:szCs w:val="22"/>
                    </w:rPr>
                  </w:pPr>
                  <w:r>
                    <w:rPr>
                      <w:rFonts w:ascii="Calibri" w:hAnsi="Calibri" w:cs="Calibri"/>
                      <w:sz w:val="22"/>
                      <w:szCs w:val="22"/>
                    </w:rPr>
                    <w:t>8</w:t>
                  </w:r>
                </w:p>
              </w:tc>
              <w:tc>
                <w:tcPr>
                  <w:tcW w:w="0" w:type="auto"/>
                  <w:tcBorders>
                    <w:top w:val="nil"/>
                    <w:left w:val="nil"/>
                    <w:bottom w:val="single" w:sz="4" w:space="0" w:color="auto"/>
                    <w:right w:val="single" w:sz="4" w:space="0" w:color="auto"/>
                  </w:tcBorders>
                  <w:shd w:val="clear" w:color="000000" w:fill="FADCDC"/>
                  <w:vAlign w:val="center"/>
                  <w:hideMark/>
                </w:tcPr>
                <w:p w14:paraId="70160EC2" w14:textId="77777777" w:rsidR="00FF5BDF" w:rsidRDefault="00FF5BDF">
                  <w:pPr>
                    <w:jc w:val="center"/>
                    <w:rPr>
                      <w:rFonts w:ascii="Calibri" w:hAnsi="Calibri" w:cs="Calibri"/>
                      <w:sz w:val="22"/>
                      <w:szCs w:val="22"/>
                    </w:rPr>
                  </w:pPr>
                  <w:r>
                    <w:rPr>
                      <w:rFonts w:ascii="Calibri" w:hAnsi="Calibri" w:cs="Calibri"/>
                      <w:sz w:val="22"/>
                      <w:szCs w:val="22"/>
                    </w:rPr>
                    <w:t>4.8</w:t>
                  </w:r>
                </w:p>
              </w:tc>
              <w:tc>
                <w:tcPr>
                  <w:tcW w:w="0" w:type="auto"/>
                  <w:tcBorders>
                    <w:top w:val="nil"/>
                    <w:left w:val="nil"/>
                    <w:bottom w:val="single" w:sz="4" w:space="0" w:color="auto"/>
                    <w:right w:val="single" w:sz="4" w:space="0" w:color="auto"/>
                  </w:tcBorders>
                  <w:shd w:val="clear" w:color="auto" w:fill="auto"/>
                  <w:vAlign w:val="center"/>
                  <w:hideMark/>
                </w:tcPr>
                <w:p w14:paraId="194123A9" w14:textId="77777777" w:rsidR="00FF5BDF" w:rsidRDefault="00FF5BDF">
                  <w:pPr>
                    <w:jc w:val="center"/>
                    <w:rPr>
                      <w:rFonts w:ascii="Calibri" w:hAnsi="Calibri" w:cs="Calibri"/>
                      <w:sz w:val="22"/>
                      <w:szCs w:val="22"/>
                    </w:rPr>
                  </w:pPr>
                  <w:r>
                    <w:rPr>
                      <w:rFonts w:ascii="Calibri" w:hAnsi="Calibri" w:cs="Calibri"/>
                      <w:sz w:val="22"/>
                      <w:szCs w:val="22"/>
                    </w:rPr>
                    <w:t>-4.8 %</w:t>
                  </w:r>
                </w:p>
              </w:tc>
            </w:tr>
            <w:tr w:rsidR="00FF5BDF" w14:paraId="25008271"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286A3CD2"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0EABF991" w14:textId="77777777" w:rsidR="00FF5BDF" w:rsidRDefault="00FF5BDF">
                  <w:pPr>
                    <w:jc w:val="center"/>
                    <w:rPr>
                      <w:rFonts w:ascii="Calibri" w:hAnsi="Calibri" w:cs="Calibri"/>
                      <w:sz w:val="22"/>
                      <w:szCs w:val="22"/>
                    </w:rPr>
                  </w:pPr>
                  <w:r>
                    <w:rPr>
                      <w:rFonts w:ascii="Calibri" w:hAnsi="Calibri" w:cs="Calibri"/>
                      <w:sz w:val="22"/>
                      <w:szCs w:val="22"/>
                    </w:rPr>
                    <w:t>PP Yes (DC: Disadvantaged)</w:t>
                  </w:r>
                </w:p>
              </w:tc>
              <w:tc>
                <w:tcPr>
                  <w:tcW w:w="0" w:type="auto"/>
                  <w:tcBorders>
                    <w:top w:val="nil"/>
                    <w:left w:val="nil"/>
                    <w:bottom w:val="single" w:sz="4" w:space="0" w:color="auto"/>
                    <w:right w:val="single" w:sz="4" w:space="0" w:color="auto"/>
                  </w:tcBorders>
                  <w:shd w:val="clear" w:color="auto" w:fill="auto"/>
                  <w:vAlign w:val="center"/>
                  <w:hideMark/>
                </w:tcPr>
                <w:p w14:paraId="7691E8C5" w14:textId="77777777" w:rsidR="00FF5BDF" w:rsidRDefault="00FF5BDF">
                  <w:pPr>
                    <w:jc w:val="center"/>
                    <w:rPr>
                      <w:rFonts w:ascii="Calibri" w:hAnsi="Calibri" w:cs="Calibri"/>
                      <w:sz w:val="22"/>
                      <w:szCs w:val="22"/>
                    </w:rPr>
                  </w:pPr>
                  <w:r>
                    <w:rPr>
                      <w:rFonts w:ascii="Calibri" w:hAnsi="Calibri" w:cs="Calibri"/>
                      <w:sz w:val="22"/>
                      <w:szCs w:val="22"/>
                    </w:rPr>
                    <w:t>2</w:t>
                  </w:r>
                </w:p>
              </w:tc>
              <w:tc>
                <w:tcPr>
                  <w:tcW w:w="0" w:type="auto"/>
                  <w:tcBorders>
                    <w:top w:val="nil"/>
                    <w:left w:val="nil"/>
                    <w:bottom w:val="single" w:sz="4" w:space="0" w:color="auto"/>
                    <w:right w:val="single" w:sz="4" w:space="0" w:color="auto"/>
                  </w:tcBorders>
                  <w:shd w:val="clear" w:color="000000" w:fill="D9F6CF"/>
                  <w:vAlign w:val="center"/>
                  <w:hideMark/>
                </w:tcPr>
                <w:p w14:paraId="569BB724" w14:textId="77777777" w:rsidR="00FF5BDF" w:rsidRDefault="00FF5BDF">
                  <w:pPr>
                    <w:jc w:val="center"/>
                    <w:rPr>
                      <w:rFonts w:ascii="Calibri" w:hAnsi="Calibri" w:cs="Calibri"/>
                      <w:sz w:val="22"/>
                      <w:szCs w:val="22"/>
                    </w:rPr>
                  </w:pPr>
                  <w:r>
                    <w:rPr>
                      <w:rFonts w:ascii="Calibri" w:hAnsi="Calibri" w:cs="Calibri"/>
                      <w:sz w:val="22"/>
                      <w:szCs w:val="22"/>
                    </w:rPr>
                    <w:t>7.7</w:t>
                  </w:r>
                </w:p>
              </w:tc>
              <w:tc>
                <w:tcPr>
                  <w:tcW w:w="0" w:type="auto"/>
                  <w:tcBorders>
                    <w:top w:val="nil"/>
                    <w:left w:val="nil"/>
                    <w:bottom w:val="single" w:sz="4" w:space="0" w:color="auto"/>
                    <w:right w:val="single" w:sz="4" w:space="0" w:color="auto"/>
                  </w:tcBorders>
                  <w:shd w:val="clear" w:color="auto" w:fill="auto"/>
                  <w:vAlign w:val="center"/>
                  <w:hideMark/>
                </w:tcPr>
                <w:p w14:paraId="2ECDB75F" w14:textId="77777777" w:rsidR="00FF5BDF" w:rsidRDefault="00FF5BDF">
                  <w:pPr>
                    <w:jc w:val="center"/>
                    <w:rPr>
                      <w:rFonts w:ascii="Calibri" w:hAnsi="Calibri" w:cs="Calibri"/>
                      <w:sz w:val="22"/>
                      <w:szCs w:val="22"/>
                    </w:rPr>
                  </w:pPr>
                  <w:r>
                    <w:rPr>
                      <w:rFonts w:ascii="Calibri" w:hAnsi="Calibri" w:cs="Calibri"/>
                      <w:sz w:val="22"/>
                      <w:szCs w:val="22"/>
                    </w:rPr>
                    <w:t>3.0 %</w:t>
                  </w:r>
                </w:p>
              </w:tc>
            </w:tr>
            <w:tr w:rsidR="00FF5BDF" w14:paraId="0658DDD1"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4AA501EF" w14:textId="77777777" w:rsidR="00FF5BDF" w:rsidRDefault="00FF5BDF">
                  <w:pPr>
                    <w:rPr>
                      <w:rFonts w:ascii="Calibri" w:hAnsi="Calibri" w:cs="Calibri"/>
                      <w:b/>
                      <w:bCs/>
                      <w:sz w:val="22"/>
                      <w:szCs w:val="22"/>
                    </w:rPr>
                  </w:pPr>
                  <w:r>
                    <w:rPr>
                      <w:rFonts w:ascii="Calibri" w:hAnsi="Calibri" w:cs="Calibri"/>
                      <w:b/>
                      <w:bCs/>
                      <w:sz w:val="22"/>
                      <w:szCs w:val="22"/>
                    </w:rPr>
                    <w:t>EBacc Total Measure</w:t>
                  </w:r>
                </w:p>
              </w:tc>
              <w:tc>
                <w:tcPr>
                  <w:tcW w:w="3328" w:type="dxa"/>
                  <w:tcBorders>
                    <w:top w:val="nil"/>
                    <w:left w:val="nil"/>
                    <w:bottom w:val="single" w:sz="4" w:space="0" w:color="auto"/>
                    <w:right w:val="single" w:sz="4" w:space="0" w:color="auto"/>
                  </w:tcBorders>
                  <w:shd w:val="clear" w:color="auto" w:fill="auto"/>
                  <w:vAlign w:val="center"/>
                  <w:hideMark/>
                </w:tcPr>
                <w:p w14:paraId="3748020B"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60834021"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26400D8D"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0254B2B8" w14:textId="77777777" w:rsidR="00FF5BDF" w:rsidRDefault="00FF5BDF">
                  <w:pPr>
                    <w:jc w:val="center"/>
                    <w:rPr>
                      <w:rFonts w:ascii="Calibri" w:hAnsi="Calibri" w:cs="Calibri"/>
                      <w:sz w:val="22"/>
                      <w:szCs w:val="22"/>
                    </w:rPr>
                  </w:pPr>
                  <w:r>
                    <w:rPr>
                      <w:rFonts w:ascii="Calibri" w:hAnsi="Calibri" w:cs="Calibri"/>
                      <w:sz w:val="22"/>
                      <w:szCs w:val="22"/>
                    </w:rPr>
                    <w:t> </w:t>
                  </w:r>
                </w:p>
              </w:tc>
            </w:tr>
            <w:tr w:rsidR="005B593C" w14:paraId="073B0E54" w14:textId="77777777" w:rsidTr="007D4FB1">
              <w:trPr>
                <w:trHeight w:val="580"/>
              </w:trPr>
              <w:tc>
                <w:tcPr>
                  <w:tcW w:w="3146" w:type="dxa"/>
                  <w:tcBorders>
                    <w:top w:val="nil"/>
                    <w:left w:val="single" w:sz="4" w:space="0" w:color="auto"/>
                    <w:bottom w:val="single" w:sz="4" w:space="0" w:color="auto"/>
                    <w:right w:val="single" w:sz="4" w:space="0" w:color="auto"/>
                  </w:tcBorders>
                  <w:shd w:val="clear" w:color="000000" w:fill="FFECC6"/>
                  <w:vAlign w:val="bottom"/>
                  <w:hideMark/>
                </w:tcPr>
                <w:p w14:paraId="1A424B69" w14:textId="77777777" w:rsidR="00FF5BDF" w:rsidRDefault="00FF5BDF">
                  <w:pPr>
                    <w:rPr>
                      <w:rFonts w:ascii="Calibri" w:hAnsi="Calibri" w:cs="Calibri"/>
                      <w:sz w:val="22"/>
                      <w:szCs w:val="22"/>
                    </w:rPr>
                  </w:pPr>
                  <w:r>
                    <w:rPr>
                      <w:rFonts w:ascii="Calibri" w:hAnsi="Calibri" w:cs="Calibri"/>
                      <w:sz w:val="22"/>
                      <w:szCs w:val="22"/>
                    </w:rPr>
                    <w:t>Measure</w:t>
                  </w:r>
                </w:p>
              </w:tc>
              <w:tc>
                <w:tcPr>
                  <w:tcW w:w="3328" w:type="dxa"/>
                  <w:tcBorders>
                    <w:top w:val="nil"/>
                    <w:left w:val="nil"/>
                    <w:bottom w:val="single" w:sz="4" w:space="0" w:color="auto"/>
                    <w:right w:val="single" w:sz="4" w:space="0" w:color="auto"/>
                  </w:tcBorders>
                  <w:shd w:val="clear" w:color="000000" w:fill="FFECC6"/>
                  <w:vAlign w:val="center"/>
                  <w:hideMark/>
                </w:tcPr>
                <w:p w14:paraId="7C53B341" w14:textId="77777777" w:rsidR="00FF5BDF" w:rsidRDefault="00FF5BDF">
                  <w:pPr>
                    <w:jc w:val="center"/>
                    <w:rPr>
                      <w:rFonts w:ascii="Calibri" w:hAnsi="Calibri" w:cs="Calibri"/>
                      <w:sz w:val="22"/>
                      <w:szCs w:val="22"/>
                    </w:rPr>
                  </w:pPr>
                  <w:r>
                    <w:rPr>
                      <w:rFonts w:ascii="Calibri" w:hAnsi="Calibri" w:cs="Calibri"/>
                      <w:sz w:val="22"/>
                      <w:szCs w:val="22"/>
                    </w:rPr>
                    <w:t>Pupil Premium</w:t>
                  </w:r>
                </w:p>
              </w:tc>
              <w:tc>
                <w:tcPr>
                  <w:tcW w:w="0" w:type="auto"/>
                  <w:tcBorders>
                    <w:top w:val="nil"/>
                    <w:left w:val="nil"/>
                    <w:bottom w:val="single" w:sz="4" w:space="0" w:color="auto"/>
                    <w:right w:val="single" w:sz="4" w:space="0" w:color="auto"/>
                  </w:tcBorders>
                  <w:shd w:val="clear" w:color="000000" w:fill="FFECC6"/>
                  <w:vAlign w:val="center"/>
                  <w:hideMark/>
                </w:tcPr>
                <w:p w14:paraId="3210B771" w14:textId="77777777" w:rsidR="00FF5BDF" w:rsidRDefault="00FF5BDF">
                  <w:pPr>
                    <w:jc w:val="center"/>
                    <w:rPr>
                      <w:rFonts w:ascii="Calibri" w:hAnsi="Calibri" w:cs="Calibri"/>
                      <w:sz w:val="22"/>
                      <w:szCs w:val="22"/>
                    </w:rPr>
                  </w:pPr>
                  <w:r>
                    <w:rPr>
                      <w:rFonts w:ascii="Calibri" w:hAnsi="Calibri" w:cs="Calibri"/>
                      <w:sz w:val="22"/>
                      <w:szCs w:val="22"/>
                    </w:rPr>
                    <w:t>Total</w:t>
                  </w:r>
                </w:p>
              </w:tc>
              <w:tc>
                <w:tcPr>
                  <w:tcW w:w="0" w:type="auto"/>
                  <w:tcBorders>
                    <w:top w:val="nil"/>
                    <w:left w:val="nil"/>
                    <w:bottom w:val="single" w:sz="4" w:space="0" w:color="auto"/>
                    <w:right w:val="single" w:sz="4" w:space="0" w:color="auto"/>
                  </w:tcBorders>
                  <w:shd w:val="clear" w:color="000000" w:fill="FFECC6"/>
                  <w:vAlign w:val="center"/>
                  <w:hideMark/>
                </w:tcPr>
                <w:p w14:paraId="465A3ECB" w14:textId="77777777" w:rsidR="00FF5BDF" w:rsidRDefault="00FF5BDF">
                  <w:pPr>
                    <w:jc w:val="center"/>
                    <w:rPr>
                      <w:rFonts w:ascii="Calibri" w:hAnsi="Calibri" w:cs="Calibri"/>
                      <w:sz w:val="22"/>
                      <w:szCs w:val="22"/>
                    </w:rPr>
                  </w:pPr>
                  <w:r>
                    <w:rPr>
                      <w:rFonts w:ascii="Calibri" w:hAnsi="Calibri" w:cs="Calibri"/>
                      <w:sz w:val="22"/>
                      <w:szCs w:val="22"/>
                    </w:rPr>
                    <w:t>%</w:t>
                  </w:r>
                </w:p>
              </w:tc>
              <w:tc>
                <w:tcPr>
                  <w:tcW w:w="0" w:type="auto"/>
                  <w:tcBorders>
                    <w:top w:val="nil"/>
                    <w:left w:val="nil"/>
                    <w:bottom w:val="single" w:sz="4" w:space="0" w:color="auto"/>
                    <w:right w:val="single" w:sz="4" w:space="0" w:color="auto"/>
                  </w:tcBorders>
                  <w:shd w:val="clear" w:color="000000" w:fill="FFECC6"/>
                  <w:vAlign w:val="center"/>
                  <w:hideMark/>
                </w:tcPr>
                <w:p w14:paraId="0F27DC4C" w14:textId="77777777" w:rsidR="00FF5BDF" w:rsidRDefault="00FF5BDF">
                  <w:pPr>
                    <w:jc w:val="center"/>
                    <w:rPr>
                      <w:rFonts w:ascii="Calibri" w:hAnsi="Calibri" w:cs="Calibri"/>
                      <w:sz w:val="22"/>
                      <w:szCs w:val="22"/>
                    </w:rPr>
                  </w:pPr>
                  <w:r>
                    <w:rPr>
                      <w:rFonts w:ascii="Calibri" w:hAnsi="Calibri" w:cs="Calibri"/>
                      <w:sz w:val="22"/>
                      <w:szCs w:val="22"/>
                    </w:rPr>
                    <w:t>Examsvs. Data Collab. (Diff)</w:t>
                  </w:r>
                </w:p>
              </w:tc>
            </w:tr>
            <w:tr w:rsidR="00FF5BDF" w14:paraId="7AA013C7" w14:textId="77777777" w:rsidTr="007D4FB1">
              <w:trPr>
                <w:trHeight w:val="116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7C6D64B4" w14:textId="77777777" w:rsidR="00FF5BDF" w:rsidRDefault="00FF5BDF">
                  <w:pPr>
                    <w:rPr>
                      <w:rFonts w:ascii="Calibri" w:hAnsi="Calibri" w:cs="Calibri"/>
                      <w:sz w:val="22"/>
                      <w:szCs w:val="22"/>
                    </w:rPr>
                  </w:pPr>
                  <w:r>
                    <w:rPr>
                      <w:rFonts w:ascii="Calibri" w:hAnsi="Calibri" w:cs="Calibri"/>
                      <w:sz w:val="22"/>
                      <w:szCs w:val="22"/>
                    </w:rPr>
                    <w:t>Students in COHORT Achieving the EBacc (Standard Pass)</w:t>
                  </w:r>
                </w:p>
              </w:tc>
              <w:tc>
                <w:tcPr>
                  <w:tcW w:w="3328" w:type="dxa"/>
                  <w:tcBorders>
                    <w:top w:val="nil"/>
                    <w:left w:val="nil"/>
                    <w:bottom w:val="single" w:sz="4" w:space="0" w:color="auto"/>
                    <w:right w:val="single" w:sz="4" w:space="0" w:color="auto"/>
                  </w:tcBorders>
                  <w:shd w:val="clear" w:color="auto" w:fill="auto"/>
                  <w:vAlign w:val="center"/>
                  <w:hideMark/>
                </w:tcPr>
                <w:p w14:paraId="0BBD4D26" w14:textId="77777777" w:rsidR="00FF5BDF" w:rsidRDefault="00FF5BDF">
                  <w:pPr>
                    <w:jc w:val="center"/>
                    <w:rPr>
                      <w:rFonts w:ascii="Calibri" w:hAnsi="Calibri" w:cs="Calibri"/>
                      <w:sz w:val="22"/>
                      <w:szCs w:val="22"/>
                    </w:rPr>
                  </w:pPr>
                  <w:r>
                    <w:rPr>
                      <w:rFonts w:ascii="Calibri" w:hAnsi="Calibri" w:cs="Calibri"/>
                      <w:sz w:val="22"/>
                      <w:szCs w:val="22"/>
                    </w:rPr>
                    <w:t>All</w:t>
                  </w:r>
                </w:p>
              </w:tc>
              <w:tc>
                <w:tcPr>
                  <w:tcW w:w="0" w:type="auto"/>
                  <w:tcBorders>
                    <w:top w:val="nil"/>
                    <w:left w:val="nil"/>
                    <w:bottom w:val="single" w:sz="4" w:space="0" w:color="auto"/>
                    <w:right w:val="single" w:sz="4" w:space="0" w:color="auto"/>
                  </w:tcBorders>
                  <w:shd w:val="clear" w:color="auto" w:fill="auto"/>
                  <w:vAlign w:val="center"/>
                  <w:hideMark/>
                </w:tcPr>
                <w:p w14:paraId="784552BD" w14:textId="77777777" w:rsidR="00FF5BDF" w:rsidRDefault="00FF5BDF">
                  <w:pPr>
                    <w:jc w:val="center"/>
                    <w:rPr>
                      <w:rFonts w:ascii="Calibri" w:hAnsi="Calibri" w:cs="Calibri"/>
                      <w:sz w:val="22"/>
                      <w:szCs w:val="22"/>
                    </w:rPr>
                  </w:pPr>
                  <w:r>
                    <w:rPr>
                      <w:rFonts w:ascii="Calibri" w:hAnsi="Calibri" w:cs="Calibri"/>
                      <w:sz w:val="22"/>
                      <w:szCs w:val="22"/>
                    </w:rPr>
                    <w:t>36</w:t>
                  </w:r>
                </w:p>
              </w:tc>
              <w:tc>
                <w:tcPr>
                  <w:tcW w:w="0" w:type="auto"/>
                  <w:tcBorders>
                    <w:top w:val="nil"/>
                    <w:left w:val="nil"/>
                    <w:bottom w:val="single" w:sz="4" w:space="0" w:color="auto"/>
                    <w:right w:val="single" w:sz="4" w:space="0" w:color="auto"/>
                  </w:tcBorders>
                  <w:shd w:val="clear" w:color="000000" w:fill="FADCDC"/>
                  <w:vAlign w:val="center"/>
                  <w:hideMark/>
                </w:tcPr>
                <w:p w14:paraId="168415BF" w14:textId="77777777" w:rsidR="00FF5BDF" w:rsidRDefault="00FF5BDF">
                  <w:pPr>
                    <w:jc w:val="center"/>
                    <w:rPr>
                      <w:rFonts w:ascii="Calibri" w:hAnsi="Calibri" w:cs="Calibri"/>
                      <w:sz w:val="22"/>
                      <w:szCs w:val="22"/>
                    </w:rPr>
                  </w:pPr>
                  <w:r>
                    <w:rPr>
                      <w:rFonts w:ascii="Calibri" w:hAnsi="Calibri" w:cs="Calibri"/>
                      <w:sz w:val="22"/>
                      <w:szCs w:val="22"/>
                    </w:rPr>
                    <w:t>16.2</w:t>
                  </w:r>
                </w:p>
              </w:tc>
              <w:tc>
                <w:tcPr>
                  <w:tcW w:w="0" w:type="auto"/>
                  <w:tcBorders>
                    <w:top w:val="nil"/>
                    <w:left w:val="nil"/>
                    <w:bottom w:val="single" w:sz="4" w:space="0" w:color="auto"/>
                    <w:right w:val="single" w:sz="4" w:space="0" w:color="auto"/>
                  </w:tcBorders>
                  <w:shd w:val="clear" w:color="auto" w:fill="auto"/>
                  <w:vAlign w:val="center"/>
                  <w:hideMark/>
                </w:tcPr>
                <w:p w14:paraId="6443083E" w14:textId="77777777" w:rsidR="00FF5BDF" w:rsidRDefault="00FF5BDF">
                  <w:pPr>
                    <w:jc w:val="center"/>
                    <w:rPr>
                      <w:rFonts w:ascii="Calibri" w:hAnsi="Calibri" w:cs="Calibri"/>
                      <w:sz w:val="22"/>
                      <w:szCs w:val="22"/>
                    </w:rPr>
                  </w:pPr>
                  <w:r>
                    <w:rPr>
                      <w:rFonts w:ascii="Calibri" w:hAnsi="Calibri" w:cs="Calibri"/>
                      <w:sz w:val="22"/>
                      <w:szCs w:val="22"/>
                    </w:rPr>
                    <w:t>-7.8 %</w:t>
                  </w:r>
                </w:p>
              </w:tc>
            </w:tr>
            <w:tr w:rsidR="00FF5BDF" w14:paraId="5777F3FD"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6A23B0A7"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763CDE24" w14:textId="77777777" w:rsidR="00FF5BDF" w:rsidRDefault="00FF5BDF">
                  <w:pPr>
                    <w:jc w:val="center"/>
                    <w:rPr>
                      <w:rFonts w:ascii="Calibri" w:hAnsi="Calibri" w:cs="Calibri"/>
                      <w:sz w:val="22"/>
                      <w:szCs w:val="22"/>
                    </w:rPr>
                  </w:pPr>
                  <w:r>
                    <w:rPr>
                      <w:rFonts w:ascii="Calibri" w:hAnsi="Calibri" w:cs="Calibri"/>
                      <w:sz w:val="22"/>
                      <w:szCs w:val="22"/>
                    </w:rPr>
                    <w:t>PP No (DC: Other - Not Disadvantaged)</w:t>
                  </w:r>
                </w:p>
              </w:tc>
              <w:tc>
                <w:tcPr>
                  <w:tcW w:w="0" w:type="auto"/>
                  <w:tcBorders>
                    <w:top w:val="nil"/>
                    <w:left w:val="nil"/>
                    <w:bottom w:val="single" w:sz="4" w:space="0" w:color="auto"/>
                    <w:right w:val="single" w:sz="4" w:space="0" w:color="auto"/>
                  </w:tcBorders>
                  <w:shd w:val="clear" w:color="auto" w:fill="auto"/>
                  <w:vAlign w:val="center"/>
                  <w:hideMark/>
                </w:tcPr>
                <w:p w14:paraId="1823055D" w14:textId="77777777" w:rsidR="00FF5BDF" w:rsidRDefault="00FF5BDF">
                  <w:pPr>
                    <w:jc w:val="center"/>
                    <w:rPr>
                      <w:rFonts w:ascii="Calibri" w:hAnsi="Calibri" w:cs="Calibri"/>
                      <w:sz w:val="22"/>
                      <w:szCs w:val="22"/>
                    </w:rPr>
                  </w:pPr>
                  <w:r>
                    <w:rPr>
                      <w:rFonts w:ascii="Calibri" w:hAnsi="Calibri" w:cs="Calibri"/>
                      <w:sz w:val="22"/>
                      <w:szCs w:val="22"/>
                    </w:rPr>
                    <w:t>30</w:t>
                  </w:r>
                </w:p>
              </w:tc>
              <w:tc>
                <w:tcPr>
                  <w:tcW w:w="0" w:type="auto"/>
                  <w:tcBorders>
                    <w:top w:val="nil"/>
                    <w:left w:val="nil"/>
                    <w:bottom w:val="single" w:sz="4" w:space="0" w:color="auto"/>
                    <w:right w:val="single" w:sz="4" w:space="0" w:color="auto"/>
                  </w:tcBorders>
                  <w:shd w:val="clear" w:color="000000" w:fill="FADCDC"/>
                  <w:vAlign w:val="center"/>
                  <w:hideMark/>
                </w:tcPr>
                <w:p w14:paraId="1291850C" w14:textId="77777777" w:rsidR="00FF5BDF" w:rsidRDefault="00FF5BDF">
                  <w:pPr>
                    <w:jc w:val="center"/>
                    <w:rPr>
                      <w:rFonts w:ascii="Calibri" w:hAnsi="Calibri" w:cs="Calibri"/>
                      <w:sz w:val="22"/>
                      <w:szCs w:val="22"/>
                    </w:rPr>
                  </w:pPr>
                  <w:r>
                    <w:rPr>
                      <w:rFonts w:ascii="Calibri" w:hAnsi="Calibri" w:cs="Calibri"/>
                      <w:sz w:val="22"/>
                      <w:szCs w:val="22"/>
                    </w:rPr>
                    <w:t>15.6</w:t>
                  </w:r>
                </w:p>
              </w:tc>
              <w:tc>
                <w:tcPr>
                  <w:tcW w:w="0" w:type="auto"/>
                  <w:tcBorders>
                    <w:top w:val="nil"/>
                    <w:left w:val="nil"/>
                    <w:bottom w:val="single" w:sz="4" w:space="0" w:color="auto"/>
                    <w:right w:val="single" w:sz="4" w:space="0" w:color="auto"/>
                  </w:tcBorders>
                  <w:shd w:val="clear" w:color="auto" w:fill="auto"/>
                  <w:vAlign w:val="center"/>
                  <w:hideMark/>
                </w:tcPr>
                <w:p w14:paraId="73A9E30A" w14:textId="77777777" w:rsidR="00FF5BDF" w:rsidRDefault="00FF5BDF">
                  <w:pPr>
                    <w:jc w:val="center"/>
                    <w:rPr>
                      <w:rFonts w:ascii="Calibri" w:hAnsi="Calibri" w:cs="Calibri"/>
                      <w:sz w:val="22"/>
                      <w:szCs w:val="22"/>
                    </w:rPr>
                  </w:pPr>
                  <w:r>
                    <w:rPr>
                      <w:rFonts w:ascii="Calibri" w:hAnsi="Calibri" w:cs="Calibri"/>
                      <w:sz w:val="22"/>
                      <w:szCs w:val="22"/>
                    </w:rPr>
                    <w:t>-12.3 %</w:t>
                  </w:r>
                </w:p>
              </w:tc>
            </w:tr>
            <w:tr w:rsidR="00FF5BDF" w14:paraId="7797C02E"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2FD80668"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0D7A80ED" w14:textId="77777777" w:rsidR="00FF5BDF" w:rsidRDefault="00FF5BDF">
                  <w:pPr>
                    <w:jc w:val="center"/>
                    <w:rPr>
                      <w:rFonts w:ascii="Calibri" w:hAnsi="Calibri" w:cs="Calibri"/>
                      <w:sz w:val="22"/>
                      <w:szCs w:val="22"/>
                    </w:rPr>
                  </w:pPr>
                  <w:r>
                    <w:rPr>
                      <w:rFonts w:ascii="Calibri" w:hAnsi="Calibri" w:cs="Calibri"/>
                      <w:sz w:val="22"/>
                      <w:szCs w:val="22"/>
                    </w:rPr>
                    <w:t>PP Yes (DC: Disadvantaged)</w:t>
                  </w:r>
                </w:p>
              </w:tc>
              <w:tc>
                <w:tcPr>
                  <w:tcW w:w="0" w:type="auto"/>
                  <w:tcBorders>
                    <w:top w:val="nil"/>
                    <w:left w:val="nil"/>
                    <w:bottom w:val="single" w:sz="4" w:space="0" w:color="auto"/>
                    <w:right w:val="single" w:sz="4" w:space="0" w:color="auto"/>
                  </w:tcBorders>
                  <w:shd w:val="clear" w:color="auto" w:fill="auto"/>
                  <w:vAlign w:val="center"/>
                  <w:hideMark/>
                </w:tcPr>
                <w:p w14:paraId="2FB0BFF7" w14:textId="77777777" w:rsidR="00FF5BDF" w:rsidRDefault="00FF5BDF">
                  <w:pPr>
                    <w:jc w:val="center"/>
                    <w:rPr>
                      <w:rFonts w:ascii="Calibri" w:hAnsi="Calibri" w:cs="Calibri"/>
                      <w:sz w:val="22"/>
                      <w:szCs w:val="22"/>
                    </w:rPr>
                  </w:pPr>
                  <w:r>
                    <w:rPr>
                      <w:rFonts w:ascii="Calibri" w:hAnsi="Calibri" w:cs="Calibri"/>
                      <w:sz w:val="22"/>
                      <w:szCs w:val="22"/>
                    </w:rPr>
                    <w:t>6</w:t>
                  </w:r>
                </w:p>
              </w:tc>
              <w:tc>
                <w:tcPr>
                  <w:tcW w:w="0" w:type="auto"/>
                  <w:tcBorders>
                    <w:top w:val="nil"/>
                    <w:left w:val="nil"/>
                    <w:bottom w:val="single" w:sz="4" w:space="0" w:color="auto"/>
                    <w:right w:val="single" w:sz="4" w:space="0" w:color="auto"/>
                  </w:tcBorders>
                  <w:shd w:val="clear" w:color="000000" w:fill="D9F6CF"/>
                  <w:vAlign w:val="center"/>
                  <w:hideMark/>
                </w:tcPr>
                <w:p w14:paraId="2AC14597" w14:textId="77777777" w:rsidR="00FF5BDF" w:rsidRDefault="00FF5BDF">
                  <w:pPr>
                    <w:jc w:val="center"/>
                    <w:rPr>
                      <w:rFonts w:ascii="Calibri" w:hAnsi="Calibri" w:cs="Calibri"/>
                      <w:sz w:val="22"/>
                      <w:szCs w:val="22"/>
                    </w:rPr>
                  </w:pPr>
                  <w:r>
                    <w:rPr>
                      <w:rFonts w:ascii="Calibri" w:hAnsi="Calibri" w:cs="Calibri"/>
                      <w:sz w:val="22"/>
                      <w:szCs w:val="22"/>
                    </w:rPr>
                    <w:t>20</w:t>
                  </w:r>
                </w:p>
              </w:tc>
              <w:tc>
                <w:tcPr>
                  <w:tcW w:w="0" w:type="auto"/>
                  <w:tcBorders>
                    <w:top w:val="nil"/>
                    <w:left w:val="nil"/>
                    <w:bottom w:val="single" w:sz="4" w:space="0" w:color="auto"/>
                    <w:right w:val="single" w:sz="4" w:space="0" w:color="auto"/>
                  </w:tcBorders>
                  <w:shd w:val="clear" w:color="auto" w:fill="auto"/>
                  <w:vAlign w:val="center"/>
                  <w:hideMark/>
                </w:tcPr>
                <w:p w14:paraId="53978A0C" w14:textId="77777777" w:rsidR="00FF5BDF" w:rsidRDefault="00FF5BDF">
                  <w:pPr>
                    <w:jc w:val="center"/>
                    <w:rPr>
                      <w:rFonts w:ascii="Calibri" w:hAnsi="Calibri" w:cs="Calibri"/>
                      <w:sz w:val="22"/>
                      <w:szCs w:val="22"/>
                    </w:rPr>
                  </w:pPr>
                  <w:r>
                    <w:rPr>
                      <w:rFonts w:ascii="Calibri" w:hAnsi="Calibri" w:cs="Calibri"/>
                      <w:sz w:val="22"/>
                      <w:szCs w:val="22"/>
                    </w:rPr>
                    <w:t>5.9 %</w:t>
                  </w:r>
                </w:p>
              </w:tc>
            </w:tr>
            <w:tr w:rsidR="00FF5BDF" w14:paraId="15144AD9" w14:textId="77777777" w:rsidTr="007D4FB1">
              <w:trPr>
                <w:trHeight w:val="116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2D8452BA" w14:textId="77777777" w:rsidR="00FF5BDF" w:rsidRDefault="00FF5BDF">
                  <w:pPr>
                    <w:rPr>
                      <w:rFonts w:ascii="Calibri" w:hAnsi="Calibri" w:cs="Calibri"/>
                      <w:sz w:val="22"/>
                      <w:szCs w:val="22"/>
                    </w:rPr>
                  </w:pPr>
                  <w:r>
                    <w:rPr>
                      <w:rFonts w:ascii="Calibri" w:hAnsi="Calibri" w:cs="Calibri"/>
                      <w:sz w:val="22"/>
                      <w:szCs w:val="22"/>
                    </w:rPr>
                    <w:t>Students in COHORT Achieving the EBacc (Strong Pass)</w:t>
                  </w:r>
                </w:p>
              </w:tc>
              <w:tc>
                <w:tcPr>
                  <w:tcW w:w="3328" w:type="dxa"/>
                  <w:tcBorders>
                    <w:top w:val="nil"/>
                    <w:left w:val="nil"/>
                    <w:bottom w:val="single" w:sz="4" w:space="0" w:color="auto"/>
                    <w:right w:val="single" w:sz="4" w:space="0" w:color="auto"/>
                  </w:tcBorders>
                  <w:shd w:val="clear" w:color="auto" w:fill="auto"/>
                  <w:vAlign w:val="center"/>
                  <w:hideMark/>
                </w:tcPr>
                <w:p w14:paraId="48666849" w14:textId="77777777" w:rsidR="00FF5BDF" w:rsidRDefault="00FF5BDF">
                  <w:pPr>
                    <w:jc w:val="center"/>
                    <w:rPr>
                      <w:rFonts w:ascii="Calibri" w:hAnsi="Calibri" w:cs="Calibri"/>
                      <w:sz w:val="22"/>
                      <w:szCs w:val="22"/>
                    </w:rPr>
                  </w:pPr>
                  <w:r>
                    <w:rPr>
                      <w:rFonts w:ascii="Calibri" w:hAnsi="Calibri" w:cs="Calibri"/>
                      <w:sz w:val="22"/>
                      <w:szCs w:val="22"/>
                    </w:rPr>
                    <w:t>All</w:t>
                  </w:r>
                </w:p>
              </w:tc>
              <w:tc>
                <w:tcPr>
                  <w:tcW w:w="0" w:type="auto"/>
                  <w:tcBorders>
                    <w:top w:val="nil"/>
                    <w:left w:val="nil"/>
                    <w:bottom w:val="single" w:sz="4" w:space="0" w:color="auto"/>
                    <w:right w:val="single" w:sz="4" w:space="0" w:color="auto"/>
                  </w:tcBorders>
                  <w:shd w:val="clear" w:color="auto" w:fill="auto"/>
                  <w:vAlign w:val="center"/>
                  <w:hideMark/>
                </w:tcPr>
                <w:p w14:paraId="1BBB93A3" w14:textId="77777777" w:rsidR="00FF5BDF" w:rsidRDefault="00FF5BDF">
                  <w:pPr>
                    <w:jc w:val="center"/>
                    <w:rPr>
                      <w:rFonts w:ascii="Calibri" w:hAnsi="Calibri" w:cs="Calibri"/>
                      <w:sz w:val="22"/>
                      <w:szCs w:val="22"/>
                    </w:rPr>
                  </w:pPr>
                  <w:r>
                    <w:rPr>
                      <w:rFonts w:ascii="Calibri" w:hAnsi="Calibri" w:cs="Calibri"/>
                      <w:sz w:val="22"/>
                      <w:szCs w:val="22"/>
                    </w:rPr>
                    <w:t>29</w:t>
                  </w:r>
                </w:p>
              </w:tc>
              <w:tc>
                <w:tcPr>
                  <w:tcW w:w="0" w:type="auto"/>
                  <w:tcBorders>
                    <w:top w:val="nil"/>
                    <w:left w:val="nil"/>
                    <w:bottom w:val="single" w:sz="4" w:space="0" w:color="auto"/>
                    <w:right w:val="single" w:sz="4" w:space="0" w:color="auto"/>
                  </w:tcBorders>
                  <w:shd w:val="clear" w:color="000000" w:fill="FADCDC"/>
                  <w:vAlign w:val="center"/>
                  <w:hideMark/>
                </w:tcPr>
                <w:p w14:paraId="061B82E6" w14:textId="77777777" w:rsidR="00FF5BDF" w:rsidRDefault="00FF5BDF">
                  <w:pPr>
                    <w:jc w:val="center"/>
                    <w:rPr>
                      <w:rFonts w:ascii="Calibri" w:hAnsi="Calibri" w:cs="Calibri"/>
                      <w:sz w:val="22"/>
                      <w:szCs w:val="22"/>
                    </w:rPr>
                  </w:pPr>
                  <w:r>
                    <w:rPr>
                      <w:rFonts w:ascii="Calibri" w:hAnsi="Calibri" w:cs="Calibri"/>
                      <w:sz w:val="22"/>
                      <w:szCs w:val="22"/>
                    </w:rPr>
                    <w:t>13.1</w:t>
                  </w:r>
                </w:p>
              </w:tc>
              <w:tc>
                <w:tcPr>
                  <w:tcW w:w="0" w:type="auto"/>
                  <w:tcBorders>
                    <w:top w:val="nil"/>
                    <w:left w:val="nil"/>
                    <w:bottom w:val="single" w:sz="4" w:space="0" w:color="auto"/>
                    <w:right w:val="single" w:sz="4" w:space="0" w:color="auto"/>
                  </w:tcBorders>
                  <w:shd w:val="clear" w:color="auto" w:fill="auto"/>
                  <w:vAlign w:val="center"/>
                  <w:hideMark/>
                </w:tcPr>
                <w:p w14:paraId="68796B3F" w14:textId="77777777" w:rsidR="00FF5BDF" w:rsidRDefault="00FF5BDF">
                  <w:pPr>
                    <w:jc w:val="center"/>
                    <w:rPr>
                      <w:rFonts w:ascii="Calibri" w:hAnsi="Calibri" w:cs="Calibri"/>
                      <w:sz w:val="22"/>
                      <w:szCs w:val="22"/>
                    </w:rPr>
                  </w:pPr>
                  <w:r>
                    <w:rPr>
                      <w:rFonts w:ascii="Calibri" w:hAnsi="Calibri" w:cs="Calibri"/>
                      <w:sz w:val="22"/>
                      <w:szCs w:val="22"/>
                    </w:rPr>
                    <w:t>-3.5 %</w:t>
                  </w:r>
                </w:p>
              </w:tc>
            </w:tr>
            <w:tr w:rsidR="00FF5BDF" w14:paraId="60B4D376"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46881D14"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6ED07595" w14:textId="77777777" w:rsidR="00FF5BDF" w:rsidRDefault="00FF5BDF">
                  <w:pPr>
                    <w:jc w:val="center"/>
                    <w:rPr>
                      <w:rFonts w:ascii="Calibri" w:hAnsi="Calibri" w:cs="Calibri"/>
                      <w:sz w:val="22"/>
                      <w:szCs w:val="22"/>
                    </w:rPr>
                  </w:pPr>
                  <w:r>
                    <w:rPr>
                      <w:rFonts w:ascii="Calibri" w:hAnsi="Calibri" w:cs="Calibri"/>
                      <w:sz w:val="22"/>
                      <w:szCs w:val="22"/>
                    </w:rPr>
                    <w:t>PP No (DC: Other - Not Disadvantaged)</w:t>
                  </w:r>
                </w:p>
              </w:tc>
              <w:tc>
                <w:tcPr>
                  <w:tcW w:w="0" w:type="auto"/>
                  <w:tcBorders>
                    <w:top w:val="nil"/>
                    <w:left w:val="nil"/>
                    <w:bottom w:val="single" w:sz="4" w:space="0" w:color="auto"/>
                    <w:right w:val="single" w:sz="4" w:space="0" w:color="auto"/>
                  </w:tcBorders>
                  <w:shd w:val="clear" w:color="auto" w:fill="auto"/>
                  <w:vAlign w:val="center"/>
                  <w:hideMark/>
                </w:tcPr>
                <w:p w14:paraId="4E3BD5DB" w14:textId="77777777" w:rsidR="00FF5BDF" w:rsidRDefault="00FF5BDF">
                  <w:pPr>
                    <w:jc w:val="center"/>
                    <w:rPr>
                      <w:rFonts w:ascii="Calibri" w:hAnsi="Calibri" w:cs="Calibri"/>
                      <w:sz w:val="22"/>
                      <w:szCs w:val="22"/>
                    </w:rPr>
                  </w:pPr>
                  <w:r>
                    <w:rPr>
                      <w:rFonts w:ascii="Calibri" w:hAnsi="Calibri" w:cs="Calibri"/>
                      <w:sz w:val="22"/>
                      <w:szCs w:val="22"/>
                    </w:rPr>
                    <w:t>23</w:t>
                  </w:r>
                </w:p>
              </w:tc>
              <w:tc>
                <w:tcPr>
                  <w:tcW w:w="0" w:type="auto"/>
                  <w:tcBorders>
                    <w:top w:val="nil"/>
                    <w:left w:val="nil"/>
                    <w:bottom w:val="single" w:sz="4" w:space="0" w:color="auto"/>
                    <w:right w:val="single" w:sz="4" w:space="0" w:color="auto"/>
                  </w:tcBorders>
                  <w:shd w:val="clear" w:color="000000" w:fill="FADCDC"/>
                  <w:vAlign w:val="center"/>
                  <w:hideMark/>
                </w:tcPr>
                <w:p w14:paraId="68880ECB" w14:textId="77777777" w:rsidR="00FF5BDF" w:rsidRDefault="00FF5BDF">
                  <w:pPr>
                    <w:jc w:val="center"/>
                    <w:rPr>
                      <w:rFonts w:ascii="Calibri" w:hAnsi="Calibri" w:cs="Calibri"/>
                      <w:sz w:val="22"/>
                      <w:szCs w:val="22"/>
                    </w:rPr>
                  </w:pPr>
                  <w:r>
                    <w:rPr>
                      <w:rFonts w:ascii="Calibri" w:hAnsi="Calibri" w:cs="Calibri"/>
                      <w:sz w:val="22"/>
                      <w:szCs w:val="22"/>
                    </w:rPr>
                    <w:t>12</w:t>
                  </w:r>
                </w:p>
              </w:tc>
              <w:tc>
                <w:tcPr>
                  <w:tcW w:w="0" w:type="auto"/>
                  <w:tcBorders>
                    <w:top w:val="nil"/>
                    <w:left w:val="nil"/>
                    <w:bottom w:val="single" w:sz="4" w:space="0" w:color="auto"/>
                    <w:right w:val="single" w:sz="4" w:space="0" w:color="auto"/>
                  </w:tcBorders>
                  <w:shd w:val="clear" w:color="auto" w:fill="auto"/>
                  <w:vAlign w:val="center"/>
                  <w:hideMark/>
                </w:tcPr>
                <w:p w14:paraId="46AC7297" w14:textId="77777777" w:rsidR="00FF5BDF" w:rsidRDefault="00FF5BDF">
                  <w:pPr>
                    <w:jc w:val="center"/>
                    <w:rPr>
                      <w:rFonts w:ascii="Calibri" w:hAnsi="Calibri" w:cs="Calibri"/>
                      <w:sz w:val="22"/>
                      <w:szCs w:val="22"/>
                    </w:rPr>
                  </w:pPr>
                  <w:r>
                    <w:rPr>
                      <w:rFonts w:ascii="Calibri" w:hAnsi="Calibri" w:cs="Calibri"/>
                      <w:sz w:val="22"/>
                      <w:szCs w:val="22"/>
                    </w:rPr>
                    <w:t>-7.7 %</w:t>
                  </w:r>
                </w:p>
              </w:tc>
            </w:tr>
            <w:tr w:rsidR="00FF5BDF" w14:paraId="2B2639FA"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14213015"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583E63C7" w14:textId="77777777" w:rsidR="00FF5BDF" w:rsidRDefault="00FF5BDF">
                  <w:pPr>
                    <w:jc w:val="center"/>
                    <w:rPr>
                      <w:rFonts w:ascii="Calibri" w:hAnsi="Calibri" w:cs="Calibri"/>
                      <w:sz w:val="22"/>
                      <w:szCs w:val="22"/>
                    </w:rPr>
                  </w:pPr>
                  <w:r>
                    <w:rPr>
                      <w:rFonts w:ascii="Calibri" w:hAnsi="Calibri" w:cs="Calibri"/>
                      <w:sz w:val="22"/>
                      <w:szCs w:val="22"/>
                    </w:rPr>
                    <w:t>PP Yes (DC: Disadvantaged)</w:t>
                  </w:r>
                </w:p>
              </w:tc>
              <w:tc>
                <w:tcPr>
                  <w:tcW w:w="0" w:type="auto"/>
                  <w:tcBorders>
                    <w:top w:val="nil"/>
                    <w:left w:val="nil"/>
                    <w:bottom w:val="single" w:sz="4" w:space="0" w:color="auto"/>
                    <w:right w:val="single" w:sz="4" w:space="0" w:color="auto"/>
                  </w:tcBorders>
                  <w:shd w:val="clear" w:color="auto" w:fill="auto"/>
                  <w:vAlign w:val="center"/>
                  <w:hideMark/>
                </w:tcPr>
                <w:p w14:paraId="6C86B470" w14:textId="77777777" w:rsidR="00FF5BDF" w:rsidRDefault="00FF5BDF">
                  <w:pPr>
                    <w:jc w:val="center"/>
                    <w:rPr>
                      <w:rFonts w:ascii="Calibri" w:hAnsi="Calibri" w:cs="Calibri"/>
                      <w:sz w:val="22"/>
                      <w:szCs w:val="22"/>
                    </w:rPr>
                  </w:pPr>
                  <w:r>
                    <w:rPr>
                      <w:rFonts w:ascii="Calibri" w:hAnsi="Calibri" w:cs="Calibri"/>
                      <w:sz w:val="22"/>
                      <w:szCs w:val="22"/>
                    </w:rPr>
                    <w:t>6</w:t>
                  </w:r>
                </w:p>
              </w:tc>
              <w:tc>
                <w:tcPr>
                  <w:tcW w:w="0" w:type="auto"/>
                  <w:tcBorders>
                    <w:top w:val="nil"/>
                    <w:left w:val="nil"/>
                    <w:bottom w:val="single" w:sz="4" w:space="0" w:color="auto"/>
                    <w:right w:val="single" w:sz="4" w:space="0" w:color="auto"/>
                  </w:tcBorders>
                  <w:shd w:val="clear" w:color="000000" w:fill="D9F6CF"/>
                  <w:vAlign w:val="center"/>
                  <w:hideMark/>
                </w:tcPr>
                <w:p w14:paraId="06C52327" w14:textId="77777777" w:rsidR="00FF5BDF" w:rsidRDefault="00FF5BDF">
                  <w:pPr>
                    <w:jc w:val="center"/>
                    <w:rPr>
                      <w:rFonts w:ascii="Calibri" w:hAnsi="Calibri" w:cs="Calibri"/>
                      <w:sz w:val="22"/>
                      <w:szCs w:val="22"/>
                    </w:rPr>
                  </w:pPr>
                  <w:r>
                    <w:rPr>
                      <w:rFonts w:ascii="Calibri" w:hAnsi="Calibri" w:cs="Calibri"/>
                      <w:sz w:val="22"/>
                      <w:szCs w:val="22"/>
                    </w:rPr>
                    <w:t>20</w:t>
                  </w:r>
                </w:p>
              </w:tc>
              <w:tc>
                <w:tcPr>
                  <w:tcW w:w="0" w:type="auto"/>
                  <w:tcBorders>
                    <w:top w:val="nil"/>
                    <w:left w:val="nil"/>
                    <w:bottom w:val="single" w:sz="4" w:space="0" w:color="auto"/>
                    <w:right w:val="single" w:sz="4" w:space="0" w:color="auto"/>
                  </w:tcBorders>
                  <w:shd w:val="clear" w:color="auto" w:fill="auto"/>
                  <w:vAlign w:val="center"/>
                  <w:hideMark/>
                </w:tcPr>
                <w:p w14:paraId="53E24963" w14:textId="77777777" w:rsidR="00FF5BDF" w:rsidRDefault="00FF5BDF">
                  <w:pPr>
                    <w:jc w:val="center"/>
                    <w:rPr>
                      <w:rFonts w:ascii="Calibri" w:hAnsi="Calibri" w:cs="Calibri"/>
                      <w:sz w:val="22"/>
                      <w:szCs w:val="22"/>
                    </w:rPr>
                  </w:pPr>
                  <w:r>
                    <w:rPr>
                      <w:rFonts w:ascii="Calibri" w:hAnsi="Calibri" w:cs="Calibri"/>
                      <w:sz w:val="22"/>
                      <w:szCs w:val="22"/>
                    </w:rPr>
                    <w:t>11.3 %</w:t>
                  </w:r>
                </w:p>
              </w:tc>
            </w:tr>
            <w:tr w:rsidR="00FF5BDF" w14:paraId="7BDB53ED"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20AB7509" w14:textId="77777777" w:rsidR="00FF5BDF" w:rsidRDefault="00FF5BDF">
                  <w:pPr>
                    <w:rPr>
                      <w:rFonts w:ascii="Calibri" w:hAnsi="Calibri" w:cs="Calibri"/>
                      <w:b/>
                      <w:bCs/>
                      <w:sz w:val="22"/>
                      <w:szCs w:val="22"/>
                    </w:rPr>
                  </w:pPr>
                  <w:r>
                    <w:rPr>
                      <w:rFonts w:ascii="Calibri" w:hAnsi="Calibri" w:cs="Calibri"/>
                      <w:b/>
                      <w:bCs/>
                      <w:sz w:val="22"/>
                      <w:szCs w:val="22"/>
                    </w:rPr>
                    <w:t>EBacc Elements - Languages</w:t>
                  </w:r>
                </w:p>
              </w:tc>
              <w:tc>
                <w:tcPr>
                  <w:tcW w:w="3328" w:type="dxa"/>
                  <w:tcBorders>
                    <w:top w:val="nil"/>
                    <w:left w:val="nil"/>
                    <w:bottom w:val="single" w:sz="4" w:space="0" w:color="auto"/>
                    <w:right w:val="single" w:sz="4" w:space="0" w:color="auto"/>
                  </w:tcBorders>
                  <w:shd w:val="clear" w:color="auto" w:fill="auto"/>
                  <w:vAlign w:val="center"/>
                  <w:hideMark/>
                </w:tcPr>
                <w:p w14:paraId="6CB5A7F8"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0FF9BCCC"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7ACCA091"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1738DF4D" w14:textId="77777777" w:rsidR="00FF5BDF" w:rsidRDefault="00FF5BDF">
                  <w:pPr>
                    <w:jc w:val="center"/>
                    <w:rPr>
                      <w:rFonts w:ascii="Calibri" w:hAnsi="Calibri" w:cs="Calibri"/>
                      <w:sz w:val="22"/>
                      <w:szCs w:val="22"/>
                    </w:rPr>
                  </w:pPr>
                  <w:r>
                    <w:rPr>
                      <w:rFonts w:ascii="Calibri" w:hAnsi="Calibri" w:cs="Calibri"/>
                      <w:sz w:val="22"/>
                      <w:szCs w:val="22"/>
                    </w:rPr>
                    <w:t> </w:t>
                  </w:r>
                </w:p>
              </w:tc>
            </w:tr>
            <w:tr w:rsidR="005B593C" w14:paraId="16AD9A60" w14:textId="77777777" w:rsidTr="007D4FB1">
              <w:trPr>
                <w:trHeight w:val="580"/>
              </w:trPr>
              <w:tc>
                <w:tcPr>
                  <w:tcW w:w="3146" w:type="dxa"/>
                  <w:tcBorders>
                    <w:top w:val="nil"/>
                    <w:left w:val="single" w:sz="4" w:space="0" w:color="auto"/>
                    <w:bottom w:val="single" w:sz="4" w:space="0" w:color="auto"/>
                    <w:right w:val="single" w:sz="4" w:space="0" w:color="auto"/>
                  </w:tcBorders>
                  <w:shd w:val="clear" w:color="000000" w:fill="FFECC6"/>
                  <w:vAlign w:val="bottom"/>
                  <w:hideMark/>
                </w:tcPr>
                <w:p w14:paraId="282FABD4" w14:textId="77777777" w:rsidR="00FF5BDF" w:rsidRDefault="00FF5BDF">
                  <w:pPr>
                    <w:rPr>
                      <w:rFonts w:ascii="Calibri" w:hAnsi="Calibri" w:cs="Calibri"/>
                      <w:sz w:val="22"/>
                      <w:szCs w:val="22"/>
                    </w:rPr>
                  </w:pPr>
                  <w:r>
                    <w:rPr>
                      <w:rFonts w:ascii="Calibri" w:hAnsi="Calibri" w:cs="Calibri"/>
                      <w:sz w:val="22"/>
                      <w:szCs w:val="22"/>
                    </w:rPr>
                    <w:t>Measure</w:t>
                  </w:r>
                </w:p>
              </w:tc>
              <w:tc>
                <w:tcPr>
                  <w:tcW w:w="3328" w:type="dxa"/>
                  <w:tcBorders>
                    <w:top w:val="nil"/>
                    <w:left w:val="nil"/>
                    <w:bottom w:val="single" w:sz="4" w:space="0" w:color="auto"/>
                    <w:right w:val="single" w:sz="4" w:space="0" w:color="auto"/>
                  </w:tcBorders>
                  <w:shd w:val="clear" w:color="000000" w:fill="FFECC6"/>
                  <w:vAlign w:val="center"/>
                  <w:hideMark/>
                </w:tcPr>
                <w:p w14:paraId="47DF99E4" w14:textId="77777777" w:rsidR="00FF5BDF" w:rsidRDefault="00FF5BDF">
                  <w:pPr>
                    <w:jc w:val="center"/>
                    <w:rPr>
                      <w:rFonts w:ascii="Calibri" w:hAnsi="Calibri" w:cs="Calibri"/>
                      <w:sz w:val="22"/>
                      <w:szCs w:val="22"/>
                    </w:rPr>
                  </w:pPr>
                  <w:r>
                    <w:rPr>
                      <w:rFonts w:ascii="Calibri" w:hAnsi="Calibri" w:cs="Calibri"/>
                      <w:sz w:val="22"/>
                      <w:szCs w:val="22"/>
                    </w:rPr>
                    <w:t>Pupil Premium</w:t>
                  </w:r>
                </w:p>
              </w:tc>
              <w:tc>
                <w:tcPr>
                  <w:tcW w:w="0" w:type="auto"/>
                  <w:tcBorders>
                    <w:top w:val="nil"/>
                    <w:left w:val="nil"/>
                    <w:bottom w:val="single" w:sz="4" w:space="0" w:color="auto"/>
                    <w:right w:val="single" w:sz="4" w:space="0" w:color="auto"/>
                  </w:tcBorders>
                  <w:shd w:val="clear" w:color="000000" w:fill="FFECC6"/>
                  <w:vAlign w:val="center"/>
                  <w:hideMark/>
                </w:tcPr>
                <w:p w14:paraId="681F8A4E" w14:textId="77777777" w:rsidR="00FF5BDF" w:rsidRDefault="00FF5BDF">
                  <w:pPr>
                    <w:jc w:val="center"/>
                    <w:rPr>
                      <w:rFonts w:ascii="Calibri" w:hAnsi="Calibri" w:cs="Calibri"/>
                      <w:sz w:val="22"/>
                      <w:szCs w:val="22"/>
                    </w:rPr>
                  </w:pPr>
                  <w:r>
                    <w:rPr>
                      <w:rFonts w:ascii="Calibri" w:hAnsi="Calibri" w:cs="Calibri"/>
                      <w:sz w:val="22"/>
                      <w:szCs w:val="22"/>
                    </w:rPr>
                    <w:t>Total</w:t>
                  </w:r>
                </w:p>
              </w:tc>
              <w:tc>
                <w:tcPr>
                  <w:tcW w:w="0" w:type="auto"/>
                  <w:tcBorders>
                    <w:top w:val="nil"/>
                    <w:left w:val="nil"/>
                    <w:bottom w:val="single" w:sz="4" w:space="0" w:color="auto"/>
                    <w:right w:val="single" w:sz="4" w:space="0" w:color="auto"/>
                  </w:tcBorders>
                  <w:shd w:val="clear" w:color="000000" w:fill="FFECC6"/>
                  <w:vAlign w:val="center"/>
                  <w:hideMark/>
                </w:tcPr>
                <w:p w14:paraId="1D09C14F" w14:textId="77777777" w:rsidR="00FF5BDF" w:rsidRDefault="00FF5BDF">
                  <w:pPr>
                    <w:jc w:val="center"/>
                    <w:rPr>
                      <w:rFonts w:ascii="Calibri" w:hAnsi="Calibri" w:cs="Calibri"/>
                      <w:sz w:val="22"/>
                      <w:szCs w:val="22"/>
                    </w:rPr>
                  </w:pPr>
                  <w:r>
                    <w:rPr>
                      <w:rFonts w:ascii="Calibri" w:hAnsi="Calibri" w:cs="Calibri"/>
                      <w:sz w:val="22"/>
                      <w:szCs w:val="22"/>
                    </w:rPr>
                    <w:t>%</w:t>
                  </w:r>
                </w:p>
              </w:tc>
              <w:tc>
                <w:tcPr>
                  <w:tcW w:w="0" w:type="auto"/>
                  <w:tcBorders>
                    <w:top w:val="nil"/>
                    <w:left w:val="nil"/>
                    <w:bottom w:val="single" w:sz="4" w:space="0" w:color="auto"/>
                    <w:right w:val="single" w:sz="4" w:space="0" w:color="auto"/>
                  </w:tcBorders>
                  <w:shd w:val="clear" w:color="000000" w:fill="FFECC6"/>
                  <w:vAlign w:val="center"/>
                  <w:hideMark/>
                </w:tcPr>
                <w:p w14:paraId="1A49A78D" w14:textId="77777777" w:rsidR="00FF5BDF" w:rsidRDefault="00FF5BDF">
                  <w:pPr>
                    <w:jc w:val="center"/>
                    <w:rPr>
                      <w:rFonts w:ascii="Calibri" w:hAnsi="Calibri" w:cs="Calibri"/>
                      <w:sz w:val="22"/>
                      <w:szCs w:val="22"/>
                    </w:rPr>
                  </w:pPr>
                  <w:r>
                    <w:rPr>
                      <w:rFonts w:ascii="Calibri" w:hAnsi="Calibri" w:cs="Calibri"/>
                      <w:sz w:val="22"/>
                      <w:szCs w:val="22"/>
                    </w:rPr>
                    <w:t>Examsvs. Data Collab. (Diff)</w:t>
                  </w:r>
                </w:p>
              </w:tc>
            </w:tr>
            <w:tr w:rsidR="00FF5BDF" w14:paraId="2D87D6E3" w14:textId="77777777" w:rsidTr="007D4FB1">
              <w:trPr>
                <w:trHeight w:val="145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240C39B7" w14:textId="77777777" w:rsidR="00FF5BDF" w:rsidRDefault="00FF5BDF">
                  <w:pPr>
                    <w:rPr>
                      <w:rFonts w:ascii="Calibri" w:hAnsi="Calibri" w:cs="Calibri"/>
                      <w:sz w:val="22"/>
                      <w:szCs w:val="22"/>
                    </w:rPr>
                  </w:pPr>
                  <w:r>
                    <w:rPr>
                      <w:rFonts w:ascii="Calibri" w:hAnsi="Calibri" w:cs="Calibri"/>
                      <w:sz w:val="22"/>
                      <w:szCs w:val="22"/>
                    </w:rPr>
                    <w:t>Students ENTERED and Achieving the Languages Element (Standard Pass)</w:t>
                  </w:r>
                </w:p>
              </w:tc>
              <w:tc>
                <w:tcPr>
                  <w:tcW w:w="3328" w:type="dxa"/>
                  <w:tcBorders>
                    <w:top w:val="nil"/>
                    <w:left w:val="nil"/>
                    <w:bottom w:val="single" w:sz="4" w:space="0" w:color="auto"/>
                    <w:right w:val="single" w:sz="4" w:space="0" w:color="auto"/>
                  </w:tcBorders>
                  <w:shd w:val="clear" w:color="auto" w:fill="auto"/>
                  <w:vAlign w:val="center"/>
                  <w:hideMark/>
                </w:tcPr>
                <w:p w14:paraId="040EE405" w14:textId="77777777" w:rsidR="00FF5BDF" w:rsidRDefault="00FF5BDF">
                  <w:pPr>
                    <w:jc w:val="center"/>
                    <w:rPr>
                      <w:rFonts w:ascii="Calibri" w:hAnsi="Calibri" w:cs="Calibri"/>
                      <w:sz w:val="22"/>
                      <w:szCs w:val="22"/>
                    </w:rPr>
                  </w:pPr>
                  <w:r>
                    <w:rPr>
                      <w:rFonts w:ascii="Calibri" w:hAnsi="Calibri" w:cs="Calibri"/>
                      <w:sz w:val="22"/>
                      <w:szCs w:val="22"/>
                    </w:rPr>
                    <w:t>All</w:t>
                  </w:r>
                </w:p>
              </w:tc>
              <w:tc>
                <w:tcPr>
                  <w:tcW w:w="0" w:type="auto"/>
                  <w:tcBorders>
                    <w:top w:val="nil"/>
                    <w:left w:val="nil"/>
                    <w:bottom w:val="single" w:sz="4" w:space="0" w:color="auto"/>
                    <w:right w:val="single" w:sz="4" w:space="0" w:color="auto"/>
                  </w:tcBorders>
                  <w:shd w:val="clear" w:color="auto" w:fill="auto"/>
                  <w:vAlign w:val="center"/>
                  <w:hideMark/>
                </w:tcPr>
                <w:p w14:paraId="4A4E52AE" w14:textId="77777777" w:rsidR="00FF5BDF" w:rsidRDefault="00FF5BDF">
                  <w:pPr>
                    <w:jc w:val="center"/>
                    <w:rPr>
                      <w:rFonts w:ascii="Calibri" w:hAnsi="Calibri" w:cs="Calibri"/>
                      <w:sz w:val="22"/>
                      <w:szCs w:val="22"/>
                    </w:rPr>
                  </w:pPr>
                  <w:r>
                    <w:rPr>
                      <w:rFonts w:ascii="Calibri" w:hAnsi="Calibri" w:cs="Calibri"/>
                      <w:sz w:val="22"/>
                      <w:szCs w:val="22"/>
                    </w:rPr>
                    <w:t>48</w:t>
                  </w:r>
                </w:p>
              </w:tc>
              <w:tc>
                <w:tcPr>
                  <w:tcW w:w="0" w:type="auto"/>
                  <w:tcBorders>
                    <w:top w:val="nil"/>
                    <w:left w:val="nil"/>
                    <w:bottom w:val="single" w:sz="4" w:space="0" w:color="auto"/>
                    <w:right w:val="single" w:sz="4" w:space="0" w:color="auto"/>
                  </w:tcBorders>
                  <w:shd w:val="clear" w:color="000000" w:fill="D9F6CF"/>
                  <w:vAlign w:val="center"/>
                  <w:hideMark/>
                </w:tcPr>
                <w:p w14:paraId="39C6C643" w14:textId="77777777" w:rsidR="00FF5BDF" w:rsidRDefault="00FF5BDF">
                  <w:pPr>
                    <w:jc w:val="center"/>
                    <w:rPr>
                      <w:rFonts w:ascii="Calibri" w:hAnsi="Calibri" w:cs="Calibri"/>
                      <w:sz w:val="22"/>
                      <w:szCs w:val="22"/>
                    </w:rPr>
                  </w:pPr>
                  <w:r>
                    <w:rPr>
                      <w:rFonts w:ascii="Calibri" w:hAnsi="Calibri" w:cs="Calibri"/>
                      <w:sz w:val="22"/>
                      <w:szCs w:val="22"/>
                    </w:rPr>
                    <w:t>87.3</w:t>
                  </w:r>
                </w:p>
              </w:tc>
              <w:tc>
                <w:tcPr>
                  <w:tcW w:w="0" w:type="auto"/>
                  <w:tcBorders>
                    <w:top w:val="nil"/>
                    <w:left w:val="nil"/>
                    <w:bottom w:val="single" w:sz="4" w:space="0" w:color="auto"/>
                    <w:right w:val="single" w:sz="4" w:space="0" w:color="auto"/>
                  </w:tcBorders>
                  <w:shd w:val="clear" w:color="auto" w:fill="auto"/>
                  <w:vAlign w:val="center"/>
                  <w:hideMark/>
                </w:tcPr>
                <w:p w14:paraId="19B0C525" w14:textId="77777777" w:rsidR="00FF5BDF" w:rsidRDefault="00FF5BDF">
                  <w:pPr>
                    <w:jc w:val="center"/>
                    <w:rPr>
                      <w:rFonts w:ascii="Calibri" w:hAnsi="Calibri" w:cs="Calibri"/>
                      <w:sz w:val="22"/>
                      <w:szCs w:val="22"/>
                    </w:rPr>
                  </w:pPr>
                  <w:r>
                    <w:rPr>
                      <w:rFonts w:ascii="Calibri" w:hAnsi="Calibri" w:cs="Calibri"/>
                      <w:sz w:val="22"/>
                      <w:szCs w:val="22"/>
                    </w:rPr>
                    <w:t>17.8 %</w:t>
                  </w:r>
                </w:p>
              </w:tc>
            </w:tr>
            <w:tr w:rsidR="00FF5BDF" w14:paraId="76A6148E"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4F4B9004"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20E0C338" w14:textId="77777777" w:rsidR="00FF5BDF" w:rsidRDefault="00FF5BDF">
                  <w:pPr>
                    <w:jc w:val="center"/>
                    <w:rPr>
                      <w:rFonts w:ascii="Calibri" w:hAnsi="Calibri" w:cs="Calibri"/>
                      <w:sz w:val="22"/>
                      <w:szCs w:val="22"/>
                    </w:rPr>
                  </w:pPr>
                  <w:r>
                    <w:rPr>
                      <w:rFonts w:ascii="Calibri" w:hAnsi="Calibri" w:cs="Calibri"/>
                      <w:sz w:val="22"/>
                      <w:szCs w:val="22"/>
                    </w:rPr>
                    <w:t>PP No (DC: Other - Not Disadvantaged)</w:t>
                  </w:r>
                </w:p>
              </w:tc>
              <w:tc>
                <w:tcPr>
                  <w:tcW w:w="0" w:type="auto"/>
                  <w:tcBorders>
                    <w:top w:val="nil"/>
                    <w:left w:val="nil"/>
                    <w:bottom w:val="single" w:sz="4" w:space="0" w:color="auto"/>
                    <w:right w:val="single" w:sz="4" w:space="0" w:color="auto"/>
                  </w:tcBorders>
                  <w:shd w:val="clear" w:color="auto" w:fill="auto"/>
                  <w:vAlign w:val="center"/>
                  <w:hideMark/>
                </w:tcPr>
                <w:p w14:paraId="69AE060C" w14:textId="77777777" w:rsidR="00FF5BDF" w:rsidRDefault="00FF5BDF">
                  <w:pPr>
                    <w:jc w:val="center"/>
                    <w:rPr>
                      <w:rFonts w:ascii="Calibri" w:hAnsi="Calibri" w:cs="Calibri"/>
                      <w:sz w:val="22"/>
                      <w:szCs w:val="22"/>
                    </w:rPr>
                  </w:pPr>
                  <w:r>
                    <w:rPr>
                      <w:rFonts w:ascii="Calibri" w:hAnsi="Calibri" w:cs="Calibri"/>
                      <w:sz w:val="22"/>
                      <w:szCs w:val="22"/>
                    </w:rPr>
                    <w:t>41</w:t>
                  </w:r>
                </w:p>
              </w:tc>
              <w:tc>
                <w:tcPr>
                  <w:tcW w:w="0" w:type="auto"/>
                  <w:tcBorders>
                    <w:top w:val="nil"/>
                    <w:left w:val="nil"/>
                    <w:bottom w:val="single" w:sz="4" w:space="0" w:color="auto"/>
                    <w:right w:val="single" w:sz="4" w:space="0" w:color="auto"/>
                  </w:tcBorders>
                  <w:shd w:val="clear" w:color="000000" w:fill="FADCDC"/>
                  <w:vAlign w:val="center"/>
                  <w:hideMark/>
                </w:tcPr>
                <w:p w14:paraId="542AD7DE" w14:textId="77777777" w:rsidR="00FF5BDF" w:rsidRDefault="00FF5BDF">
                  <w:pPr>
                    <w:jc w:val="center"/>
                    <w:rPr>
                      <w:rFonts w:ascii="Calibri" w:hAnsi="Calibri" w:cs="Calibri"/>
                      <w:sz w:val="22"/>
                      <w:szCs w:val="22"/>
                    </w:rPr>
                  </w:pPr>
                  <w:r>
                    <w:rPr>
                      <w:rFonts w:ascii="Calibri" w:hAnsi="Calibri" w:cs="Calibri"/>
                      <w:sz w:val="22"/>
                      <w:szCs w:val="22"/>
                    </w:rPr>
                    <w:t>85.4</w:t>
                  </w:r>
                </w:p>
              </w:tc>
              <w:tc>
                <w:tcPr>
                  <w:tcW w:w="0" w:type="auto"/>
                  <w:tcBorders>
                    <w:top w:val="nil"/>
                    <w:left w:val="nil"/>
                    <w:bottom w:val="single" w:sz="4" w:space="0" w:color="auto"/>
                    <w:right w:val="single" w:sz="4" w:space="0" w:color="auto"/>
                  </w:tcBorders>
                  <w:shd w:val="clear" w:color="auto" w:fill="auto"/>
                  <w:vAlign w:val="center"/>
                  <w:hideMark/>
                </w:tcPr>
                <w:p w14:paraId="0AA853DE" w14:textId="77777777" w:rsidR="00FF5BDF" w:rsidRDefault="00FF5BDF">
                  <w:pPr>
                    <w:jc w:val="center"/>
                    <w:rPr>
                      <w:rFonts w:ascii="Calibri" w:hAnsi="Calibri" w:cs="Calibri"/>
                      <w:sz w:val="22"/>
                      <w:szCs w:val="22"/>
                    </w:rPr>
                  </w:pPr>
                  <w:r>
                    <w:rPr>
                      <w:rFonts w:ascii="Calibri" w:hAnsi="Calibri" w:cs="Calibri"/>
                      <w:sz w:val="22"/>
                      <w:szCs w:val="22"/>
                    </w:rPr>
                    <w:t>13.0 %</w:t>
                  </w:r>
                </w:p>
              </w:tc>
            </w:tr>
            <w:tr w:rsidR="00FF5BDF" w14:paraId="232913F7"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5C6F9288" w14:textId="77777777" w:rsidR="00FF5BDF" w:rsidRDefault="00FF5BDF">
                  <w:pPr>
                    <w:rPr>
                      <w:rFonts w:ascii="Calibri" w:hAnsi="Calibri" w:cs="Calibri"/>
                      <w:sz w:val="22"/>
                      <w:szCs w:val="22"/>
                    </w:rPr>
                  </w:pPr>
                  <w:r>
                    <w:rPr>
                      <w:rFonts w:ascii="Calibri" w:hAnsi="Calibri" w:cs="Calibri"/>
                      <w:sz w:val="22"/>
                      <w:szCs w:val="22"/>
                    </w:rPr>
                    <w:lastRenderedPageBreak/>
                    <w:t> </w:t>
                  </w:r>
                </w:p>
              </w:tc>
              <w:tc>
                <w:tcPr>
                  <w:tcW w:w="3328" w:type="dxa"/>
                  <w:tcBorders>
                    <w:top w:val="nil"/>
                    <w:left w:val="nil"/>
                    <w:bottom w:val="single" w:sz="4" w:space="0" w:color="auto"/>
                    <w:right w:val="single" w:sz="4" w:space="0" w:color="auto"/>
                  </w:tcBorders>
                  <w:shd w:val="clear" w:color="auto" w:fill="auto"/>
                  <w:vAlign w:val="center"/>
                  <w:hideMark/>
                </w:tcPr>
                <w:p w14:paraId="3F554A7E" w14:textId="77777777" w:rsidR="00FF5BDF" w:rsidRDefault="00FF5BDF">
                  <w:pPr>
                    <w:jc w:val="center"/>
                    <w:rPr>
                      <w:rFonts w:ascii="Calibri" w:hAnsi="Calibri" w:cs="Calibri"/>
                      <w:sz w:val="22"/>
                      <w:szCs w:val="22"/>
                    </w:rPr>
                  </w:pPr>
                  <w:r>
                    <w:rPr>
                      <w:rFonts w:ascii="Calibri" w:hAnsi="Calibri" w:cs="Calibri"/>
                      <w:sz w:val="22"/>
                      <w:szCs w:val="22"/>
                    </w:rPr>
                    <w:t>PP Yes (DC: Disadvantaged)</w:t>
                  </w:r>
                </w:p>
              </w:tc>
              <w:tc>
                <w:tcPr>
                  <w:tcW w:w="0" w:type="auto"/>
                  <w:tcBorders>
                    <w:top w:val="nil"/>
                    <w:left w:val="nil"/>
                    <w:bottom w:val="single" w:sz="4" w:space="0" w:color="auto"/>
                    <w:right w:val="single" w:sz="4" w:space="0" w:color="auto"/>
                  </w:tcBorders>
                  <w:shd w:val="clear" w:color="auto" w:fill="auto"/>
                  <w:vAlign w:val="center"/>
                  <w:hideMark/>
                </w:tcPr>
                <w:p w14:paraId="46178A81" w14:textId="77777777" w:rsidR="00FF5BDF" w:rsidRDefault="00FF5BDF">
                  <w:pPr>
                    <w:jc w:val="center"/>
                    <w:rPr>
                      <w:rFonts w:ascii="Calibri" w:hAnsi="Calibri" w:cs="Calibri"/>
                      <w:sz w:val="22"/>
                      <w:szCs w:val="22"/>
                    </w:rPr>
                  </w:pPr>
                  <w:r>
                    <w:rPr>
                      <w:rFonts w:ascii="Calibri" w:hAnsi="Calibri" w:cs="Calibri"/>
                      <w:sz w:val="22"/>
                      <w:szCs w:val="22"/>
                    </w:rPr>
                    <w:t>7</w:t>
                  </w:r>
                </w:p>
              </w:tc>
              <w:tc>
                <w:tcPr>
                  <w:tcW w:w="0" w:type="auto"/>
                  <w:tcBorders>
                    <w:top w:val="nil"/>
                    <w:left w:val="nil"/>
                    <w:bottom w:val="single" w:sz="4" w:space="0" w:color="auto"/>
                    <w:right w:val="single" w:sz="4" w:space="0" w:color="auto"/>
                  </w:tcBorders>
                  <w:shd w:val="clear" w:color="000000" w:fill="D9F6CF"/>
                  <w:vAlign w:val="center"/>
                  <w:hideMark/>
                </w:tcPr>
                <w:p w14:paraId="102962B0" w14:textId="77777777" w:rsidR="00FF5BDF" w:rsidRDefault="00FF5BDF">
                  <w:pPr>
                    <w:jc w:val="center"/>
                    <w:rPr>
                      <w:rFonts w:ascii="Calibri" w:hAnsi="Calibri" w:cs="Calibri"/>
                      <w:sz w:val="22"/>
                      <w:szCs w:val="22"/>
                    </w:rPr>
                  </w:pPr>
                  <w:r>
                    <w:rPr>
                      <w:rFonts w:ascii="Calibri" w:hAnsi="Calibri" w:cs="Calibri"/>
                      <w:sz w:val="22"/>
                      <w:szCs w:val="22"/>
                    </w:rPr>
                    <w:t>100</w:t>
                  </w:r>
                </w:p>
              </w:tc>
              <w:tc>
                <w:tcPr>
                  <w:tcW w:w="0" w:type="auto"/>
                  <w:tcBorders>
                    <w:top w:val="nil"/>
                    <w:left w:val="nil"/>
                    <w:bottom w:val="single" w:sz="4" w:space="0" w:color="auto"/>
                    <w:right w:val="single" w:sz="4" w:space="0" w:color="auto"/>
                  </w:tcBorders>
                  <w:shd w:val="clear" w:color="auto" w:fill="auto"/>
                  <w:vAlign w:val="center"/>
                  <w:hideMark/>
                </w:tcPr>
                <w:p w14:paraId="1EBBBC07" w14:textId="77777777" w:rsidR="00FF5BDF" w:rsidRDefault="00FF5BDF">
                  <w:pPr>
                    <w:jc w:val="center"/>
                    <w:rPr>
                      <w:rFonts w:ascii="Calibri" w:hAnsi="Calibri" w:cs="Calibri"/>
                      <w:sz w:val="22"/>
                      <w:szCs w:val="22"/>
                    </w:rPr>
                  </w:pPr>
                  <w:r>
                    <w:rPr>
                      <w:rFonts w:ascii="Calibri" w:hAnsi="Calibri" w:cs="Calibri"/>
                      <w:sz w:val="22"/>
                      <w:szCs w:val="22"/>
                    </w:rPr>
                    <w:t>40.6 %</w:t>
                  </w:r>
                </w:p>
              </w:tc>
            </w:tr>
            <w:tr w:rsidR="00FF5BDF" w14:paraId="6739CDE4" w14:textId="77777777" w:rsidTr="007D4FB1">
              <w:trPr>
                <w:trHeight w:val="145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54EE763C" w14:textId="77777777" w:rsidR="00FF5BDF" w:rsidRDefault="00FF5BDF">
                  <w:pPr>
                    <w:rPr>
                      <w:rFonts w:ascii="Calibri" w:hAnsi="Calibri" w:cs="Calibri"/>
                      <w:sz w:val="22"/>
                      <w:szCs w:val="22"/>
                    </w:rPr>
                  </w:pPr>
                  <w:r>
                    <w:rPr>
                      <w:rFonts w:ascii="Calibri" w:hAnsi="Calibri" w:cs="Calibri"/>
                      <w:sz w:val="22"/>
                      <w:szCs w:val="22"/>
                    </w:rPr>
                    <w:t>Students ENTERED and Achieving the Languages Element (Strong Pass)</w:t>
                  </w:r>
                </w:p>
              </w:tc>
              <w:tc>
                <w:tcPr>
                  <w:tcW w:w="3328" w:type="dxa"/>
                  <w:tcBorders>
                    <w:top w:val="nil"/>
                    <w:left w:val="nil"/>
                    <w:bottom w:val="single" w:sz="4" w:space="0" w:color="auto"/>
                    <w:right w:val="single" w:sz="4" w:space="0" w:color="auto"/>
                  </w:tcBorders>
                  <w:shd w:val="clear" w:color="auto" w:fill="auto"/>
                  <w:vAlign w:val="center"/>
                  <w:hideMark/>
                </w:tcPr>
                <w:p w14:paraId="5B3ACC6A" w14:textId="77777777" w:rsidR="00FF5BDF" w:rsidRDefault="00FF5BDF">
                  <w:pPr>
                    <w:jc w:val="center"/>
                    <w:rPr>
                      <w:rFonts w:ascii="Calibri" w:hAnsi="Calibri" w:cs="Calibri"/>
                      <w:sz w:val="22"/>
                      <w:szCs w:val="22"/>
                    </w:rPr>
                  </w:pPr>
                  <w:r>
                    <w:rPr>
                      <w:rFonts w:ascii="Calibri" w:hAnsi="Calibri" w:cs="Calibri"/>
                      <w:sz w:val="22"/>
                      <w:szCs w:val="22"/>
                    </w:rPr>
                    <w:t>All</w:t>
                  </w:r>
                </w:p>
              </w:tc>
              <w:tc>
                <w:tcPr>
                  <w:tcW w:w="0" w:type="auto"/>
                  <w:tcBorders>
                    <w:top w:val="nil"/>
                    <w:left w:val="nil"/>
                    <w:bottom w:val="single" w:sz="4" w:space="0" w:color="auto"/>
                    <w:right w:val="single" w:sz="4" w:space="0" w:color="auto"/>
                  </w:tcBorders>
                  <w:shd w:val="clear" w:color="auto" w:fill="auto"/>
                  <w:vAlign w:val="center"/>
                  <w:hideMark/>
                </w:tcPr>
                <w:p w14:paraId="79C0D892" w14:textId="77777777" w:rsidR="00FF5BDF" w:rsidRDefault="00FF5BDF">
                  <w:pPr>
                    <w:jc w:val="center"/>
                    <w:rPr>
                      <w:rFonts w:ascii="Calibri" w:hAnsi="Calibri" w:cs="Calibri"/>
                      <w:sz w:val="22"/>
                      <w:szCs w:val="22"/>
                    </w:rPr>
                  </w:pPr>
                  <w:r>
                    <w:rPr>
                      <w:rFonts w:ascii="Calibri" w:hAnsi="Calibri" w:cs="Calibri"/>
                      <w:sz w:val="22"/>
                      <w:szCs w:val="22"/>
                    </w:rPr>
                    <w:t>41</w:t>
                  </w:r>
                </w:p>
              </w:tc>
              <w:tc>
                <w:tcPr>
                  <w:tcW w:w="0" w:type="auto"/>
                  <w:tcBorders>
                    <w:top w:val="nil"/>
                    <w:left w:val="nil"/>
                    <w:bottom w:val="single" w:sz="4" w:space="0" w:color="auto"/>
                    <w:right w:val="single" w:sz="4" w:space="0" w:color="auto"/>
                  </w:tcBorders>
                  <w:shd w:val="clear" w:color="000000" w:fill="D9F6CF"/>
                  <w:vAlign w:val="center"/>
                  <w:hideMark/>
                </w:tcPr>
                <w:p w14:paraId="76413F9D" w14:textId="77777777" w:rsidR="00FF5BDF" w:rsidRDefault="00FF5BDF">
                  <w:pPr>
                    <w:jc w:val="center"/>
                    <w:rPr>
                      <w:rFonts w:ascii="Calibri" w:hAnsi="Calibri" w:cs="Calibri"/>
                      <w:sz w:val="22"/>
                      <w:szCs w:val="22"/>
                    </w:rPr>
                  </w:pPr>
                  <w:r>
                    <w:rPr>
                      <w:rFonts w:ascii="Calibri" w:hAnsi="Calibri" w:cs="Calibri"/>
                      <w:sz w:val="22"/>
                      <w:szCs w:val="22"/>
                    </w:rPr>
                    <w:t>74.5</w:t>
                  </w:r>
                </w:p>
              </w:tc>
              <w:tc>
                <w:tcPr>
                  <w:tcW w:w="0" w:type="auto"/>
                  <w:tcBorders>
                    <w:top w:val="nil"/>
                    <w:left w:val="nil"/>
                    <w:bottom w:val="single" w:sz="4" w:space="0" w:color="auto"/>
                    <w:right w:val="single" w:sz="4" w:space="0" w:color="auto"/>
                  </w:tcBorders>
                  <w:shd w:val="clear" w:color="auto" w:fill="auto"/>
                  <w:vAlign w:val="center"/>
                  <w:hideMark/>
                </w:tcPr>
                <w:p w14:paraId="40325D80" w14:textId="77777777" w:rsidR="00FF5BDF" w:rsidRDefault="00FF5BDF">
                  <w:pPr>
                    <w:jc w:val="center"/>
                    <w:rPr>
                      <w:rFonts w:ascii="Calibri" w:hAnsi="Calibri" w:cs="Calibri"/>
                      <w:sz w:val="22"/>
                      <w:szCs w:val="22"/>
                    </w:rPr>
                  </w:pPr>
                  <w:r>
                    <w:rPr>
                      <w:rFonts w:ascii="Calibri" w:hAnsi="Calibri" w:cs="Calibri"/>
                      <w:sz w:val="22"/>
                      <w:szCs w:val="22"/>
                    </w:rPr>
                    <w:t>19.8 %</w:t>
                  </w:r>
                </w:p>
              </w:tc>
            </w:tr>
            <w:tr w:rsidR="00FF5BDF" w14:paraId="3307A2A3"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2F9C8E3A"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24091E37" w14:textId="77777777" w:rsidR="00FF5BDF" w:rsidRDefault="00FF5BDF">
                  <w:pPr>
                    <w:jc w:val="center"/>
                    <w:rPr>
                      <w:rFonts w:ascii="Calibri" w:hAnsi="Calibri" w:cs="Calibri"/>
                      <w:sz w:val="22"/>
                      <w:szCs w:val="22"/>
                    </w:rPr>
                  </w:pPr>
                  <w:r>
                    <w:rPr>
                      <w:rFonts w:ascii="Calibri" w:hAnsi="Calibri" w:cs="Calibri"/>
                      <w:sz w:val="22"/>
                      <w:szCs w:val="22"/>
                    </w:rPr>
                    <w:t>PP No (DC: Other - Not Disadvantaged)</w:t>
                  </w:r>
                </w:p>
              </w:tc>
              <w:tc>
                <w:tcPr>
                  <w:tcW w:w="0" w:type="auto"/>
                  <w:tcBorders>
                    <w:top w:val="nil"/>
                    <w:left w:val="nil"/>
                    <w:bottom w:val="single" w:sz="4" w:space="0" w:color="auto"/>
                    <w:right w:val="single" w:sz="4" w:space="0" w:color="auto"/>
                  </w:tcBorders>
                  <w:shd w:val="clear" w:color="auto" w:fill="auto"/>
                  <w:vAlign w:val="center"/>
                  <w:hideMark/>
                </w:tcPr>
                <w:p w14:paraId="0CD8E0FA" w14:textId="77777777" w:rsidR="00FF5BDF" w:rsidRDefault="00FF5BDF">
                  <w:pPr>
                    <w:jc w:val="center"/>
                    <w:rPr>
                      <w:rFonts w:ascii="Calibri" w:hAnsi="Calibri" w:cs="Calibri"/>
                      <w:sz w:val="22"/>
                      <w:szCs w:val="22"/>
                    </w:rPr>
                  </w:pPr>
                  <w:r>
                    <w:rPr>
                      <w:rFonts w:ascii="Calibri" w:hAnsi="Calibri" w:cs="Calibri"/>
                      <w:sz w:val="22"/>
                      <w:szCs w:val="22"/>
                    </w:rPr>
                    <w:t>34</w:t>
                  </w:r>
                </w:p>
              </w:tc>
              <w:tc>
                <w:tcPr>
                  <w:tcW w:w="0" w:type="auto"/>
                  <w:tcBorders>
                    <w:top w:val="nil"/>
                    <w:left w:val="nil"/>
                    <w:bottom w:val="single" w:sz="4" w:space="0" w:color="auto"/>
                    <w:right w:val="single" w:sz="4" w:space="0" w:color="auto"/>
                  </w:tcBorders>
                  <w:shd w:val="clear" w:color="000000" w:fill="FADCDC"/>
                  <w:vAlign w:val="center"/>
                  <w:hideMark/>
                </w:tcPr>
                <w:p w14:paraId="773B84C0" w14:textId="77777777" w:rsidR="00FF5BDF" w:rsidRDefault="00FF5BDF">
                  <w:pPr>
                    <w:jc w:val="center"/>
                    <w:rPr>
                      <w:rFonts w:ascii="Calibri" w:hAnsi="Calibri" w:cs="Calibri"/>
                      <w:sz w:val="22"/>
                      <w:szCs w:val="22"/>
                    </w:rPr>
                  </w:pPr>
                  <w:r>
                    <w:rPr>
                      <w:rFonts w:ascii="Calibri" w:hAnsi="Calibri" w:cs="Calibri"/>
                      <w:sz w:val="22"/>
                      <w:szCs w:val="22"/>
                    </w:rPr>
                    <w:t>70.8</w:t>
                  </w:r>
                </w:p>
              </w:tc>
              <w:tc>
                <w:tcPr>
                  <w:tcW w:w="0" w:type="auto"/>
                  <w:tcBorders>
                    <w:top w:val="nil"/>
                    <w:left w:val="nil"/>
                    <w:bottom w:val="single" w:sz="4" w:space="0" w:color="auto"/>
                    <w:right w:val="single" w:sz="4" w:space="0" w:color="auto"/>
                  </w:tcBorders>
                  <w:shd w:val="clear" w:color="auto" w:fill="auto"/>
                  <w:vAlign w:val="center"/>
                  <w:hideMark/>
                </w:tcPr>
                <w:p w14:paraId="4160A0DA" w14:textId="77777777" w:rsidR="00FF5BDF" w:rsidRDefault="00FF5BDF">
                  <w:pPr>
                    <w:jc w:val="center"/>
                    <w:rPr>
                      <w:rFonts w:ascii="Calibri" w:hAnsi="Calibri" w:cs="Calibri"/>
                      <w:sz w:val="22"/>
                      <w:szCs w:val="22"/>
                    </w:rPr>
                  </w:pPr>
                  <w:r>
                    <w:rPr>
                      <w:rFonts w:ascii="Calibri" w:hAnsi="Calibri" w:cs="Calibri"/>
                      <w:sz w:val="22"/>
                      <w:szCs w:val="22"/>
                    </w:rPr>
                    <w:t>13.3 %</w:t>
                  </w:r>
                </w:p>
              </w:tc>
            </w:tr>
            <w:tr w:rsidR="00FF5BDF" w14:paraId="64BE712E"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46F72014"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11968971" w14:textId="77777777" w:rsidR="00FF5BDF" w:rsidRDefault="00FF5BDF">
                  <w:pPr>
                    <w:jc w:val="center"/>
                    <w:rPr>
                      <w:rFonts w:ascii="Calibri" w:hAnsi="Calibri" w:cs="Calibri"/>
                      <w:sz w:val="22"/>
                      <w:szCs w:val="22"/>
                    </w:rPr>
                  </w:pPr>
                  <w:r>
                    <w:rPr>
                      <w:rFonts w:ascii="Calibri" w:hAnsi="Calibri" w:cs="Calibri"/>
                      <w:sz w:val="22"/>
                      <w:szCs w:val="22"/>
                    </w:rPr>
                    <w:t>PP Yes (DC: Disadvantaged)</w:t>
                  </w:r>
                </w:p>
              </w:tc>
              <w:tc>
                <w:tcPr>
                  <w:tcW w:w="0" w:type="auto"/>
                  <w:tcBorders>
                    <w:top w:val="nil"/>
                    <w:left w:val="nil"/>
                    <w:bottom w:val="single" w:sz="4" w:space="0" w:color="auto"/>
                    <w:right w:val="single" w:sz="4" w:space="0" w:color="auto"/>
                  </w:tcBorders>
                  <w:shd w:val="clear" w:color="auto" w:fill="auto"/>
                  <w:vAlign w:val="center"/>
                  <w:hideMark/>
                </w:tcPr>
                <w:p w14:paraId="57237649" w14:textId="77777777" w:rsidR="00FF5BDF" w:rsidRDefault="00FF5BDF">
                  <w:pPr>
                    <w:jc w:val="center"/>
                    <w:rPr>
                      <w:rFonts w:ascii="Calibri" w:hAnsi="Calibri" w:cs="Calibri"/>
                      <w:sz w:val="22"/>
                      <w:szCs w:val="22"/>
                    </w:rPr>
                  </w:pPr>
                  <w:r>
                    <w:rPr>
                      <w:rFonts w:ascii="Calibri" w:hAnsi="Calibri" w:cs="Calibri"/>
                      <w:sz w:val="22"/>
                      <w:szCs w:val="22"/>
                    </w:rPr>
                    <w:t>7</w:t>
                  </w:r>
                </w:p>
              </w:tc>
              <w:tc>
                <w:tcPr>
                  <w:tcW w:w="0" w:type="auto"/>
                  <w:tcBorders>
                    <w:top w:val="nil"/>
                    <w:left w:val="nil"/>
                    <w:bottom w:val="single" w:sz="4" w:space="0" w:color="auto"/>
                    <w:right w:val="single" w:sz="4" w:space="0" w:color="auto"/>
                  </w:tcBorders>
                  <w:shd w:val="clear" w:color="000000" w:fill="D9F6CF"/>
                  <w:vAlign w:val="center"/>
                  <w:hideMark/>
                </w:tcPr>
                <w:p w14:paraId="067DBE3E" w14:textId="77777777" w:rsidR="00FF5BDF" w:rsidRDefault="00FF5BDF">
                  <w:pPr>
                    <w:jc w:val="center"/>
                    <w:rPr>
                      <w:rFonts w:ascii="Calibri" w:hAnsi="Calibri" w:cs="Calibri"/>
                      <w:sz w:val="22"/>
                      <w:szCs w:val="22"/>
                    </w:rPr>
                  </w:pPr>
                  <w:r>
                    <w:rPr>
                      <w:rFonts w:ascii="Calibri" w:hAnsi="Calibri" w:cs="Calibri"/>
                      <w:sz w:val="22"/>
                      <w:szCs w:val="22"/>
                    </w:rPr>
                    <w:t>100</w:t>
                  </w:r>
                </w:p>
              </w:tc>
              <w:tc>
                <w:tcPr>
                  <w:tcW w:w="0" w:type="auto"/>
                  <w:tcBorders>
                    <w:top w:val="nil"/>
                    <w:left w:val="nil"/>
                    <w:bottom w:val="single" w:sz="4" w:space="0" w:color="auto"/>
                    <w:right w:val="single" w:sz="4" w:space="0" w:color="auto"/>
                  </w:tcBorders>
                  <w:shd w:val="clear" w:color="auto" w:fill="auto"/>
                  <w:vAlign w:val="center"/>
                  <w:hideMark/>
                </w:tcPr>
                <w:p w14:paraId="20F7FD55" w14:textId="77777777" w:rsidR="00FF5BDF" w:rsidRDefault="00FF5BDF">
                  <w:pPr>
                    <w:jc w:val="center"/>
                    <w:rPr>
                      <w:rFonts w:ascii="Calibri" w:hAnsi="Calibri" w:cs="Calibri"/>
                      <w:sz w:val="22"/>
                      <w:szCs w:val="22"/>
                    </w:rPr>
                  </w:pPr>
                  <w:r>
                    <w:rPr>
                      <w:rFonts w:ascii="Calibri" w:hAnsi="Calibri" w:cs="Calibri"/>
                      <w:sz w:val="22"/>
                      <w:szCs w:val="22"/>
                    </w:rPr>
                    <w:t>55.1 %</w:t>
                  </w:r>
                </w:p>
              </w:tc>
            </w:tr>
            <w:tr w:rsidR="00FF5BDF" w14:paraId="2A3EBE21"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06BAEEAC" w14:textId="77777777" w:rsidR="00FF5BDF" w:rsidRDefault="00FF5BDF">
                  <w:pPr>
                    <w:rPr>
                      <w:rFonts w:ascii="Calibri" w:hAnsi="Calibri" w:cs="Calibri"/>
                      <w:b/>
                      <w:bCs/>
                      <w:sz w:val="22"/>
                      <w:szCs w:val="22"/>
                    </w:rPr>
                  </w:pPr>
                  <w:r>
                    <w:rPr>
                      <w:rFonts w:ascii="Calibri" w:hAnsi="Calibri" w:cs="Calibri"/>
                      <w:b/>
                      <w:bCs/>
                      <w:sz w:val="22"/>
                      <w:szCs w:val="22"/>
                    </w:rPr>
                    <w:t>Attainment/Progress 8 - English</w:t>
                  </w:r>
                </w:p>
              </w:tc>
              <w:tc>
                <w:tcPr>
                  <w:tcW w:w="3328" w:type="dxa"/>
                  <w:tcBorders>
                    <w:top w:val="nil"/>
                    <w:left w:val="nil"/>
                    <w:bottom w:val="single" w:sz="4" w:space="0" w:color="auto"/>
                    <w:right w:val="single" w:sz="4" w:space="0" w:color="auto"/>
                  </w:tcBorders>
                  <w:shd w:val="clear" w:color="auto" w:fill="auto"/>
                  <w:vAlign w:val="center"/>
                  <w:hideMark/>
                </w:tcPr>
                <w:p w14:paraId="4C62E3E5"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08CDB6DD"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56ECFAA0"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5C57AAC2" w14:textId="77777777" w:rsidR="00FF5BDF" w:rsidRDefault="00FF5BDF">
                  <w:pPr>
                    <w:jc w:val="center"/>
                    <w:rPr>
                      <w:rFonts w:ascii="Calibri" w:hAnsi="Calibri" w:cs="Calibri"/>
                      <w:sz w:val="22"/>
                      <w:szCs w:val="22"/>
                    </w:rPr>
                  </w:pPr>
                  <w:r>
                    <w:rPr>
                      <w:rFonts w:ascii="Calibri" w:hAnsi="Calibri" w:cs="Calibri"/>
                      <w:sz w:val="22"/>
                      <w:szCs w:val="22"/>
                    </w:rPr>
                    <w:t> </w:t>
                  </w:r>
                </w:p>
              </w:tc>
            </w:tr>
            <w:tr w:rsidR="005B593C" w14:paraId="47C33EBF" w14:textId="77777777" w:rsidTr="007D4FB1">
              <w:trPr>
                <w:trHeight w:val="580"/>
              </w:trPr>
              <w:tc>
                <w:tcPr>
                  <w:tcW w:w="3146" w:type="dxa"/>
                  <w:tcBorders>
                    <w:top w:val="nil"/>
                    <w:left w:val="single" w:sz="4" w:space="0" w:color="auto"/>
                    <w:bottom w:val="single" w:sz="4" w:space="0" w:color="auto"/>
                    <w:right w:val="single" w:sz="4" w:space="0" w:color="auto"/>
                  </w:tcBorders>
                  <w:shd w:val="clear" w:color="000000" w:fill="FFECC6"/>
                  <w:vAlign w:val="bottom"/>
                  <w:hideMark/>
                </w:tcPr>
                <w:p w14:paraId="4410AFCF" w14:textId="77777777" w:rsidR="00FF5BDF" w:rsidRDefault="00FF5BDF">
                  <w:pPr>
                    <w:rPr>
                      <w:rFonts w:ascii="Calibri" w:hAnsi="Calibri" w:cs="Calibri"/>
                      <w:sz w:val="22"/>
                      <w:szCs w:val="22"/>
                    </w:rPr>
                  </w:pPr>
                  <w:r>
                    <w:rPr>
                      <w:rFonts w:ascii="Calibri" w:hAnsi="Calibri" w:cs="Calibri"/>
                      <w:sz w:val="22"/>
                      <w:szCs w:val="22"/>
                    </w:rPr>
                    <w:t>Measure</w:t>
                  </w:r>
                </w:p>
              </w:tc>
              <w:tc>
                <w:tcPr>
                  <w:tcW w:w="3328" w:type="dxa"/>
                  <w:tcBorders>
                    <w:top w:val="nil"/>
                    <w:left w:val="nil"/>
                    <w:bottom w:val="single" w:sz="4" w:space="0" w:color="auto"/>
                    <w:right w:val="single" w:sz="4" w:space="0" w:color="auto"/>
                  </w:tcBorders>
                  <w:shd w:val="clear" w:color="000000" w:fill="FFECC6"/>
                  <w:vAlign w:val="center"/>
                  <w:hideMark/>
                </w:tcPr>
                <w:p w14:paraId="4F357E67" w14:textId="77777777" w:rsidR="00FF5BDF" w:rsidRDefault="00FF5BDF">
                  <w:pPr>
                    <w:jc w:val="center"/>
                    <w:rPr>
                      <w:rFonts w:ascii="Calibri" w:hAnsi="Calibri" w:cs="Calibri"/>
                      <w:sz w:val="22"/>
                      <w:szCs w:val="22"/>
                    </w:rPr>
                  </w:pPr>
                  <w:r>
                    <w:rPr>
                      <w:rFonts w:ascii="Calibri" w:hAnsi="Calibri" w:cs="Calibri"/>
                      <w:sz w:val="22"/>
                      <w:szCs w:val="22"/>
                    </w:rPr>
                    <w:t>Pupil Premium</w:t>
                  </w:r>
                </w:p>
              </w:tc>
              <w:tc>
                <w:tcPr>
                  <w:tcW w:w="0" w:type="auto"/>
                  <w:tcBorders>
                    <w:top w:val="nil"/>
                    <w:left w:val="nil"/>
                    <w:bottom w:val="single" w:sz="4" w:space="0" w:color="auto"/>
                    <w:right w:val="single" w:sz="4" w:space="0" w:color="auto"/>
                  </w:tcBorders>
                  <w:shd w:val="clear" w:color="000000" w:fill="FFECC6"/>
                  <w:vAlign w:val="center"/>
                  <w:hideMark/>
                </w:tcPr>
                <w:p w14:paraId="523F05F7" w14:textId="77777777" w:rsidR="00FF5BDF" w:rsidRDefault="00FF5BDF">
                  <w:pPr>
                    <w:jc w:val="center"/>
                    <w:rPr>
                      <w:rFonts w:ascii="Calibri" w:hAnsi="Calibri" w:cs="Calibri"/>
                      <w:sz w:val="22"/>
                      <w:szCs w:val="22"/>
                    </w:rPr>
                  </w:pPr>
                  <w:r>
                    <w:rPr>
                      <w:rFonts w:ascii="Calibri" w:hAnsi="Calibri" w:cs="Calibri"/>
                      <w:sz w:val="22"/>
                      <w:szCs w:val="22"/>
                    </w:rPr>
                    <w:t>Total</w:t>
                  </w:r>
                </w:p>
              </w:tc>
              <w:tc>
                <w:tcPr>
                  <w:tcW w:w="0" w:type="auto"/>
                  <w:tcBorders>
                    <w:top w:val="nil"/>
                    <w:left w:val="nil"/>
                    <w:bottom w:val="single" w:sz="4" w:space="0" w:color="auto"/>
                    <w:right w:val="single" w:sz="4" w:space="0" w:color="auto"/>
                  </w:tcBorders>
                  <w:shd w:val="clear" w:color="000000" w:fill="FFECC6"/>
                  <w:vAlign w:val="center"/>
                  <w:hideMark/>
                </w:tcPr>
                <w:p w14:paraId="56D4B8AF" w14:textId="77777777" w:rsidR="00FF5BDF" w:rsidRDefault="00FF5BDF">
                  <w:pPr>
                    <w:jc w:val="center"/>
                    <w:rPr>
                      <w:rFonts w:ascii="Calibri" w:hAnsi="Calibri" w:cs="Calibri"/>
                      <w:sz w:val="22"/>
                      <w:szCs w:val="22"/>
                    </w:rPr>
                  </w:pPr>
                  <w:r>
                    <w:rPr>
                      <w:rFonts w:ascii="Calibri" w:hAnsi="Calibri" w:cs="Calibri"/>
                      <w:sz w:val="22"/>
                      <w:szCs w:val="22"/>
                    </w:rPr>
                    <w:t>%</w:t>
                  </w:r>
                </w:p>
              </w:tc>
              <w:tc>
                <w:tcPr>
                  <w:tcW w:w="0" w:type="auto"/>
                  <w:tcBorders>
                    <w:top w:val="nil"/>
                    <w:left w:val="nil"/>
                    <w:bottom w:val="single" w:sz="4" w:space="0" w:color="auto"/>
                    <w:right w:val="single" w:sz="4" w:space="0" w:color="auto"/>
                  </w:tcBorders>
                  <w:shd w:val="clear" w:color="000000" w:fill="FFECC6"/>
                  <w:vAlign w:val="center"/>
                  <w:hideMark/>
                </w:tcPr>
                <w:p w14:paraId="39BDF741" w14:textId="77777777" w:rsidR="00FF5BDF" w:rsidRDefault="00FF5BDF">
                  <w:pPr>
                    <w:jc w:val="center"/>
                    <w:rPr>
                      <w:rFonts w:ascii="Calibri" w:hAnsi="Calibri" w:cs="Calibri"/>
                      <w:sz w:val="22"/>
                      <w:szCs w:val="22"/>
                    </w:rPr>
                  </w:pPr>
                  <w:r>
                    <w:rPr>
                      <w:rFonts w:ascii="Calibri" w:hAnsi="Calibri" w:cs="Calibri"/>
                      <w:sz w:val="22"/>
                      <w:szCs w:val="22"/>
                    </w:rPr>
                    <w:t>Examsvs. Data Collab. (Diff)</w:t>
                  </w:r>
                </w:p>
              </w:tc>
            </w:tr>
            <w:tr w:rsidR="00FF5BDF" w14:paraId="34D6ECF4"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284AFFD4" w14:textId="77777777" w:rsidR="00FF5BDF" w:rsidRDefault="00FF5BDF">
                  <w:pPr>
                    <w:rPr>
                      <w:rFonts w:ascii="Calibri" w:hAnsi="Calibri" w:cs="Calibri"/>
                      <w:sz w:val="22"/>
                      <w:szCs w:val="22"/>
                    </w:rPr>
                  </w:pPr>
                  <w:r>
                    <w:rPr>
                      <w:rFonts w:ascii="Calibri" w:hAnsi="Calibri" w:cs="Calibri"/>
                      <w:sz w:val="22"/>
                      <w:szCs w:val="22"/>
                    </w:rPr>
                    <w:t>Average English Attainment 8</w:t>
                  </w:r>
                </w:p>
              </w:tc>
              <w:tc>
                <w:tcPr>
                  <w:tcW w:w="3328" w:type="dxa"/>
                  <w:tcBorders>
                    <w:top w:val="nil"/>
                    <w:left w:val="nil"/>
                    <w:bottom w:val="single" w:sz="4" w:space="0" w:color="auto"/>
                    <w:right w:val="single" w:sz="4" w:space="0" w:color="auto"/>
                  </w:tcBorders>
                  <w:shd w:val="clear" w:color="auto" w:fill="auto"/>
                  <w:vAlign w:val="center"/>
                  <w:hideMark/>
                </w:tcPr>
                <w:p w14:paraId="604524B5" w14:textId="77777777" w:rsidR="00FF5BDF" w:rsidRDefault="00FF5BDF">
                  <w:pPr>
                    <w:jc w:val="center"/>
                    <w:rPr>
                      <w:rFonts w:ascii="Calibri" w:hAnsi="Calibri" w:cs="Calibri"/>
                      <w:sz w:val="22"/>
                      <w:szCs w:val="22"/>
                    </w:rPr>
                  </w:pPr>
                  <w:r>
                    <w:rPr>
                      <w:rFonts w:ascii="Calibri" w:hAnsi="Calibri" w:cs="Calibri"/>
                      <w:sz w:val="22"/>
                      <w:szCs w:val="22"/>
                    </w:rPr>
                    <w:t>All</w:t>
                  </w:r>
                </w:p>
              </w:tc>
              <w:tc>
                <w:tcPr>
                  <w:tcW w:w="0" w:type="auto"/>
                  <w:tcBorders>
                    <w:top w:val="nil"/>
                    <w:left w:val="nil"/>
                    <w:bottom w:val="single" w:sz="4" w:space="0" w:color="auto"/>
                    <w:right w:val="single" w:sz="4" w:space="0" w:color="auto"/>
                  </w:tcBorders>
                  <w:shd w:val="clear" w:color="000000" w:fill="D9F6CF"/>
                  <w:vAlign w:val="center"/>
                  <w:hideMark/>
                </w:tcPr>
                <w:p w14:paraId="579E1289" w14:textId="77777777" w:rsidR="00FF5BDF" w:rsidRDefault="00FF5BDF">
                  <w:pPr>
                    <w:jc w:val="center"/>
                    <w:rPr>
                      <w:rFonts w:ascii="Calibri" w:hAnsi="Calibri" w:cs="Calibri"/>
                      <w:sz w:val="22"/>
                      <w:szCs w:val="22"/>
                    </w:rPr>
                  </w:pPr>
                  <w:r>
                    <w:rPr>
                      <w:rFonts w:ascii="Calibri" w:hAnsi="Calibri" w:cs="Calibri"/>
                      <w:sz w:val="22"/>
                      <w:szCs w:val="22"/>
                    </w:rPr>
                    <w:t>10.58</w:t>
                  </w:r>
                </w:p>
              </w:tc>
              <w:tc>
                <w:tcPr>
                  <w:tcW w:w="0" w:type="auto"/>
                  <w:tcBorders>
                    <w:top w:val="nil"/>
                    <w:left w:val="nil"/>
                    <w:bottom w:val="single" w:sz="4" w:space="0" w:color="auto"/>
                    <w:right w:val="single" w:sz="4" w:space="0" w:color="auto"/>
                  </w:tcBorders>
                  <w:shd w:val="clear" w:color="auto" w:fill="auto"/>
                  <w:vAlign w:val="center"/>
                  <w:hideMark/>
                </w:tcPr>
                <w:p w14:paraId="663A095A"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5B85BE00" w14:textId="77777777" w:rsidR="00FF5BDF" w:rsidRDefault="00FF5BDF">
                  <w:pPr>
                    <w:jc w:val="center"/>
                    <w:rPr>
                      <w:rFonts w:ascii="Calibri" w:hAnsi="Calibri" w:cs="Calibri"/>
                      <w:sz w:val="22"/>
                      <w:szCs w:val="22"/>
                    </w:rPr>
                  </w:pPr>
                  <w:r>
                    <w:rPr>
                      <w:rFonts w:ascii="Calibri" w:hAnsi="Calibri" w:cs="Calibri"/>
                      <w:sz w:val="22"/>
                      <w:szCs w:val="22"/>
                    </w:rPr>
                    <w:t>0.68</w:t>
                  </w:r>
                </w:p>
              </w:tc>
            </w:tr>
            <w:tr w:rsidR="00FF5BDF" w14:paraId="2C8FEF46"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344D1625"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0C576A8D" w14:textId="77777777" w:rsidR="00FF5BDF" w:rsidRDefault="00FF5BDF">
                  <w:pPr>
                    <w:jc w:val="center"/>
                    <w:rPr>
                      <w:rFonts w:ascii="Calibri" w:hAnsi="Calibri" w:cs="Calibri"/>
                      <w:sz w:val="22"/>
                      <w:szCs w:val="22"/>
                    </w:rPr>
                  </w:pPr>
                  <w:r>
                    <w:rPr>
                      <w:rFonts w:ascii="Calibri" w:hAnsi="Calibri" w:cs="Calibri"/>
                      <w:sz w:val="22"/>
                      <w:szCs w:val="22"/>
                    </w:rPr>
                    <w:t>PP No (DC: Other - Not Disadvantaged)</w:t>
                  </w:r>
                </w:p>
              </w:tc>
              <w:tc>
                <w:tcPr>
                  <w:tcW w:w="0" w:type="auto"/>
                  <w:tcBorders>
                    <w:top w:val="nil"/>
                    <w:left w:val="nil"/>
                    <w:bottom w:val="single" w:sz="4" w:space="0" w:color="auto"/>
                    <w:right w:val="single" w:sz="4" w:space="0" w:color="auto"/>
                  </w:tcBorders>
                  <w:shd w:val="clear" w:color="000000" w:fill="FADCDC"/>
                  <w:vAlign w:val="center"/>
                  <w:hideMark/>
                </w:tcPr>
                <w:p w14:paraId="109F6649" w14:textId="77777777" w:rsidR="00FF5BDF" w:rsidRDefault="00FF5BDF">
                  <w:pPr>
                    <w:jc w:val="center"/>
                    <w:rPr>
                      <w:rFonts w:ascii="Calibri" w:hAnsi="Calibri" w:cs="Calibri"/>
                      <w:sz w:val="22"/>
                      <w:szCs w:val="22"/>
                    </w:rPr>
                  </w:pPr>
                  <w:r>
                    <w:rPr>
                      <w:rFonts w:ascii="Calibri" w:hAnsi="Calibri" w:cs="Calibri"/>
                      <w:sz w:val="22"/>
                      <w:szCs w:val="22"/>
                    </w:rPr>
                    <w:t>10.56</w:t>
                  </w:r>
                </w:p>
              </w:tc>
              <w:tc>
                <w:tcPr>
                  <w:tcW w:w="0" w:type="auto"/>
                  <w:tcBorders>
                    <w:top w:val="nil"/>
                    <w:left w:val="nil"/>
                    <w:bottom w:val="single" w:sz="4" w:space="0" w:color="auto"/>
                    <w:right w:val="single" w:sz="4" w:space="0" w:color="auto"/>
                  </w:tcBorders>
                  <w:shd w:val="clear" w:color="auto" w:fill="auto"/>
                  <w:vAlign w:val="center"/>
                  <w:hideMark/>
                </w:tcPr>
                <w:p w14:paraId="4E23C7CD"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4DB4CFAD" w14:textId="77777777" w:rsidR="00FF5BDF" w:rsidRDefault="00FF5BDF">
                  <w:pPr>
                    <w:jc w:val="center"/>
                    <w:rPr>
                      <w:rFonts w:ascii="Calibri" w:hAnsi="Calibri" w:cs="Calibri"/>
                      <w:sz w:val="22"/>
                      <w:szCs w:val="22"/>
                    </w:rPr>
                  </w:pPr>
                  <w:r>
                    <w:rPr>
                      <w:rFonts w:ascii="Calibri" w:hAnsi="Calibri" w:cs="Calibri"/>
                      <w:sz w:val="22"/>
                      <w:szCs w:val="22"/>
                    </w:rPr>
                    <w:t>0.03</w:t>
                  </w:r>
                </w:p>
              </w:tc>
            </w:tr>
            <w:tr w:rsidR="00FF5BDF" w14:paraId="13365EBA"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28DB1896"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784B0942" w14:textId="77777777" w:rsidR="00FF5BDF" w:rsidRDefault="00FF5BDF">
                  <w:pPr>
                    <w:jc w:val="center"/>
                    <w:rPr>
                      <w:rFonts w:ascii="Calibri" w:hAnsi="Calibri" w:cs="Calibri"/>
                      <w:sz w:val="22"/>
                      <w:szCs w:val="22"/>
                    </w:rPr>
                  </w:pPr>
                  <w:r>
                    <w:rPr>
                      <w:rFonts w:ascii="Calibri" w:hAnsi="Calibri" w:cs="Calibri"/>
                      <w:sz w:val="22"/>
                      <w:szCs w:val="22"/>
                    </w:rPr>
                    <w:t>PP Yes (DC: Disadvantaged)</w:t>
                  </w:r>
                </w:p>
              </w:tc>
              <w:tc>
                <w:tcPr>
                  <w:tcW w:w="0" w:type="auto"/>
                  <w:tcBorders>
                    <w:top w:val="nil"/>
                    <w:left w:val="nil"/>
                    <w:bottom w:val="single" w:sz="4" w:space="0" w:color="auto"/>
                    <w:right w:val="single" w:sz="4" w:space="0" w:color="auto"/>
                  </w:tcBorders>
                  <w:shd w:val="clear" w:color="000000" w:fill="D9F6CF"/>
                  <w:vAlign w:val="center"/>
                  <w:hideMark/>
                </w:tcPr>
                <w:p w14:paraId="71AF0FDA" w14:textId="77777777" w:rsidR="00FF5BDF" w:rsidRDefault="00FF5BDF">
                  <w:pPr>
                    <w:jc w:val="center"/>
                    <w:rPr>
                      <w:rFonts w:ascii="Calibri" w:hAnsi="Calibri" w:cs="Calibri"/>
                      <w:sz w:val="22"/>
                      <w:szCs w:val="22"/>
                    </w:rPr>
                  </w:pPr>
                  <w:r>
                    <w:rPr>
                      <w:rFonts w:ascii="Calibri" w:hAnsi="Calibri" w:cs="Calibri"/>
                      <w:sz w:val="22"/>
                      <w:szCs w:val="22"/>
                    </w:rPr>
                    <w:t>10.7</w:t>
                  </w:r>
                </w:p>
              </w:tc>
              <w:tc>
                <w:tcPr>
                  <w:tcW w:w="0" w:type="auto"/>
                  <w:tcBorders>
                    <w:top w:val="nil"/>
                    <w:left w:val="nil"/>
                    <w:bottom w:val="single" w:sz="4" w:space="0" w:color="auto"/>
                    <w:right w:val="single" w:sz="4" w:space="0" w:color="auto"/>
                  </w:tcBorders>
                  <w:shd w:val="clear" w:color="auto" w:fill="auto"/>
                  <w:vAlign w:val="center"/>
                  <w:hideMark/>
                </w:tcPr>
                <w:p w14:paraId="6400072B"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701FE8E4" w14:textId="77777777" w:rsidR="00FF5BDF" w:rsidRDefault="00FF5BDF">
                  <w:pPr>
                    <w:jc w:val="center"/>
                    <w:rPr>
                      <w:rFonts w:ascii="Calibri" w:hAnsi="Calibri" w:cs="Calibri"/>
                      <w:sz w:val="22"/>
                      <w:szCs w:val="22"/>
                    </w:rPr>
                  </w:pPr>
                  <w:r>
                    <w:rPr>
                      <w:rFonts w:ascii="Calibri" w:hAnsi="Calibri" w:cs="Calibri"/>
                      <w:sz w:val="22"/>
                      <w:szCs w:val="22"/>
                    </w:rPr>
                    <w:t>2.39</w:t>
                  </w:r>
                </w:p>
              </w:tc>
            </w:tr>
            <w:tr w:rsidR="00FF5BDF" w14:paraId="21B8A876"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73B4F626" w14:textId="77777777" w:rsidR="00FF5BDF" w:rsidRDefault="00FF5BDF">
                  <w:pPr>
                    <w:rPr>
                      <w:rFonts w:ascii="Calibri" w:hAnsi="Calibri" w:cs="Calibri"/>
                      <w:sz w:val="22"/>
                      <w:szCs w:val="22"/>
                    </w:rPr>
                  </w:pPr>
                  <w:r>
                    <w:rPr>
                      <w:rFonts w:ascii="Calibri" w:hAnsi="Calibri" w:cs="Calibri"/>
                      <w:sz w:val="22"/>
                      <w:szCs w:val="22"/>
                    </w:rPr>
                    <w:t>Average English Progress 8</w:t>
                  </w:r>
                </w:p>
              </w:tc>
              <w:tc>
                <w:tcPr>
                  <w:tcW w:w="3328" w:type="dxa"/>
                  <w:tcBorders>
                    <w:top w:val="nil"/>
                    <w:left w:val="nil"/>
                    <w:bottom w:val="single" w:sz="4" w:space="0" w:color="auto"/>
                    <w:right w:val="single" w:sz="4" w:space="0" w:color="auto"/>
                  </w:tcBorders>
                  <w:shd w:val="clear" w:color="auto" w:fill="auto"/>
                  <w:vAlign w:val="center"/>
                  <w:hideMark/>
                </w:tcPr>
                <w:p w14:paraId="0053F7F6" w14:textId="77777777" w:rsidR="00FF5BDF" w:rsidRDefault="00FF5BDF">
                  <w:pPr>
                    <w:jc w:val="center"/>
                    <w:rPr>
                      <w:rFonts w:ascii="Calibri" w:hAnsi="Calibri" w:cs="Calibri"/>
                      <w:sz w:val="22"/>
                      <w:szCs w:val="22"/>
                    </w:rPr>
                  </w:pPr>
                  <w:r>
                    <w:rPr>
                      <w:rFonts w:ascii="Calibri" w:hAnsi="Calibri" w:cs="Calibri"/>
                      <w:sz w:val="22"/>
                      <w:szCs w:val="22"/>
                    </w:rPr>
                    <w:t>All</w:t>
                  </w:r>
                </w:p>
              </w:tc>
              <w:tc>
                <w:tcPr>
                  <w:tcW w:w="0" w:type="auto"/>
                  <w:tcBorders>
                    <w:top w:val="nil"/>
                    <w:left w:val="nil"/>
                    <w:bottom w:val="single" w:sz="4" w:space="0" w:color="auto"/>
                    <w:right w:val="single" w:sz="4" w:space="0" w:color="auto"/>
                  </w:tcBorders>
                  <w:shd w:val="clear" w:color="000000" w:fill="D9F6CF"/>
                  <w:vAlign w:val="center"/>
                  <w:hideMark/>
                </w:tcPr>
                <w:p w14:paraId="305C3810" w14:textId="77777777" w:rsidR="00FF5BDF" w:rsidRDefault="00FF5BDF">
                  <w:pPr>
                    <w:jc w:val="center"/>
                    <w:rPr>
                      <w:rFonts w:ascii="Calibri" w:hAnsi="Calibri" w:cs="Calibri"/>
                      <w:sz w:val="22"/>
                      <w:szCs w:val="22"/>
                    </w:rPr>
                  </w:pPr>
                  <w:r>
                    <w:rPr>
                      <w:rFonts w:ascii="Calibri" w:hAnsi="Calibri" w:cs="Calibri"/>
                      <w:sz w:val="22"/>
                      <w:szCs w:val="22"/>
                    </w:rPr>
                    <w:t>0.14</w:t>
                  </w:r>
                </w:p>
              </w:tc>
              <w:tc>
                <w:tcPr>
                  <w:tcW w:w="0" w:type="auto"/>
                  <w:tcBorders>
                    <w:top w:val="nil"/>
                    <w:left w:val="nil"/>
                    <w:bottom w:val="single" w:sz="4" w:space="0" w:color="auto"/>
                    <w:right w:val="single" w:sz="4" w:space="0" w:color="auto"/>
                  </w:tcBorders>
                  <w:shd w:val="clear" w:color="auto" w:fill="auto"/>
                  <w:vAlign w:val="center"/>
                  <w:hideMark/>
                </w:tcPr>
                <w:p w14:paraId="5CDF9148"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07D56CB9" w14:textId="77777777" w:rsidR="00FF5BDF" w:rsidRDefault="00FF5BDF">
                  <w:pPr>
                    <w:jc w:val="center"/>
                    <w:rPr>
                      <w:rFonts w:ascii="Calibri" w:hAnsi="Calibri" w:cs="Calibri"/>
                      <w:sz w:val="22"/>
                      <w:szCs w:val="22"/>
                    </w:rPr>
                  </w:pPr>
                  <w:r>
                    <w:rPr>
                      <w:rFonts w:ascii="Calibri" w:hAnsi="Calibri" w:cs="Calibri"/>
                      <w:sz w:val="22"/>
                      <w:szCs w:val="22"/>
                    </w:rPr>
                    <w:t>0.14</w:t>
                  </w:r>
                </w:p>
              </w:tc>
            </w:tr>
            <w:tr w:rsidR="00FF5BDF" w14:paraId="259670E0"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442373A2"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1F17F39B" w14:textId="77777777" w:rsidR="00FF5BDF" w:rsidRDefault="00FF5BDF">
                  <w:pPr>
                    <w:jc w:val="center"/>
                    <w:rPr>
                      <w:rFonts w:ascii="Calibri" w:hAnsi="Calibri" w:cs="Calibri"/>
                      <w:sz w:val="22"/>
                      <w:szCs w:val="22"/>
                    </w:rPr>
                  </w:pPr>
                  <w:r>
                    <w:rPr>
                      <w:rFonts w:ascii="Calibri" w:hAnsi="Calibri" w:cs="Calibri"/>
                      <w:sz w:val="22"/>
                      <w:szCs w:val="22"/>
                    </w:rPr>
                    <w:t>PP No (DC: Other - Not Disadvantaged)</w:t>
                  </w:r>
                </w:p>
              </w:tc>
              <w:tc>
                <w:tcPr>
                  <w:tcW w:w="0" w:type="auto"/>
                  <w:tcBorders>
                    <w:top w:val="nil"/>
                    <w:left w:val="nil"/>
                    <w:bottom w:val="single" w:sz="4" w:space="0" w:color="auto"/>
                    <w:right w:val="single" w:sz="4" w:space="0" w:color="auto"/>
                  </w:tcBorders>
                  <w:shd w:val="clear" w:color="000000" w:fill="FADCDC"/>
                  <w:vAlign w:val="center"/>
                  <w:hideMark/>
                </w:tcPr>
                <w:p w14:paraId="74E94E68" w14:textId="77777777" w:rsidR="00FF5BDF" w:rsidRDefault="00FF5BDF">
                  <w:pPr>
                    <w:jc w:val="center"/>
                    <w:rPr>
                      <w:rFonts w:ascii="Calibri" w:hAnsi="Calibri" w:cs="Calibri"/>
                      <w:sz w:val="22"/>
                      <w:szCs w:val="22"/>
                    </w:rPr>
                  </w:pPr>
                  <w:r>
                    <w:rPr>
                      <w:rFonts w:ascii="Calibri" w:hAnsi="Calibri" w:cs="Calibri"/>
                      <w:sz w:val="22"/>
                      <w:szCs w:val="22"/>
                    </w:rPr>
                    <w:t>0.11</w:t>
                  </w:r>
                </w:p>
              </w:tc>
              <w:tc>
                <w:tcPr>
                  <w:tcW w:w="0" w:type="auto"/>
                  <w:tcBorders>
                    <w:top w:val="nil"/>
                    <w:left w:val="nil"/>
                    <w:bottom w:val="single" w:sz="4" w:space="0" w:color="auto"/>
                    <w:right w:val="single" w:sz="4" w:space="0" w:color="auto"/>
                  </w:tcBorders>
                  <w:shd w:val="clear" w:color="auto" w:fill="auto"/>
                  <w:vAlign w:val="center"/>
                  <w:hideMark/>
                </w:tcPr>
                <w:p w14:paraId="3571E877"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6DEFDA4B" w14:textId="77777777" w:rsidR="00FF5BDF" w:rsidRDefault="00FF5BDF">
                  <w:pPr>
                    <w:jc w:val="center"/>
                    <w:rPr>
                      <w:rFonts w:ascii="Calibri" w:hAnsi="Calibri" w:cs="Calibri"/>
                      <w:sz w:val="22"/>
                      <w:szCs w:val="22"/>
                    </w:rPr>
                  </w:pPr>
                  <w:r>
                    <w:rPr>
                      <w:rFonts w:ascii="Calibri" w:hAnsi="Calibri" w:cs="Calibri"/>
                      <w:sz w:val="22"/>
                      <w:szCs w:val="22"/>
                    </w:rPr>
                    <w:t>-0.04</w:t>
                  </w:r>
                </w:p>
              </w:tc>
            </w:tr>
            <w:tr w:rsidR="00FF5BDF" w14:paraId="3E706CFC"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1774FE25"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7E4690D4" w14:textId="77777777" w:rsidR="00FF5BDF" w:rsidRDefault="00FF5BDF">
                  <w:pPr>
                    <w:jc w:val="center"/>
                    <w:rPr>
                      <w:rFonts w:ascii="Calibri" w:hAnsi="Calibri" w:cs="Calibri"/>
                      <w:sz w:val="22"/>
                      <w:szCs w:val="22"/>
                    </w:rPr>
                  </w:pPr>
                  <w:r>
                    <w:rPr>
                      <w:rFonts w:ascii="Calibri" w:hAnsi="Calibri" w:cs="Calibri"/>
                      <w:sz w:val="22"/>
                      <w:szCs w:val="22"/>
                    </w:rPr>
                    <w:t>PP Yes (DC: Disadvantaged)</w:t>
                  </w:r>
                </w:p>
              </w:tc>
              <w:tc>
                <w:tcPr>
                  <w:tcW w:w="0" w:type="auto"/>
                  <w:tcBorders>
                    <w:top w:val="nil"/>
                    <w:left w:val="nil"/>
                    <w:bottom w:val="single" w:sz="4" w:space="0" w:color="auto"/>
                    <w:right w:val="single" w:sz="4" w:space="0" w:color="auto"/>
                  </w:tcBorders>
                  <w:shd w:val="clear" w:color="000000" w:fill="D9F6CF"/>
                  <w:vAlign w:val="center"/>
                  <w:hideMark/>
                </w:tcPr>
                <w:p w14:paraId="742F087A" w14:textId="77777777" w:rsidR="00FF5BDF" w:rsidRDefault="00FF5BDF">
                  <w:pPr>
                    <w:jc w:val="center"/>
                    <w:rPr>
                      <w:rFonts w:ascii="Calibri" w:hAnsi="Calibri" w:cs="Calibri"/>
                      <w:sz w:val="22"/>
                      <w:szCs w:val="22"/>
                    </w:rPr>
                  </w:pPr>
                  <w:r>
                    <w:rPr>
                      <w:rFonts w:ascii="Calibri" w:hAnsi="Calibri" w:cs="Calibri"/>
                      <w:sz w:val="22"/>
                      <w:szCs w:val="22"/>
                    </w:rPr>
                    <w:t>0.36</w:t>
                  </w:r>
                </w:p>
              </w:tc>
              <w:tc>
                <w:tcPr>
                  <w:tcW w:w="0" w:type="auto"/>
                  <w:tcBorders>
                    <w:top w:val="nil"/>
                    <w:left w:val="nil"/>
                    <w:bottom w:val="single" w:sz="4" w:space="0" w:color="auto"/>
                    <w:right w:val="single" w:sz="4" w:space="0" w:color="auto"/>
                  </w:tcBorders>
                  <w:shd w:val="clear" w:color="auto" w:fill="auto"/>
                  <w:vAlign w:val="center"/>
                  <w:hideMark/>
                </w:tcPr>
                <w:p w14:paraId="4B652D13"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037F1C61" w14:textId="77777777" w:rsidR="00FF5BDF" w:rsidRDefault="00FF5BDF">
                  <w:pPr>
                    <w:jc w:val="center"/>
                    <w:rPr>
                      <w:rFonts w:ascii="Calibri" w:hAnsi="Calibri" w:cs="Calibri"/>
                      <w:sz w:val="22"/>
                      <w:szCs w:val="22"/>
                    </w:rPr>
                  </w:pPr>
                  <w:r>
                    <w:rPr>
                      <w:rFonts w:ascii="Calibri" w:hAnsi="Calibri" w:cs="Calibri"/>
                      <w:sz w:val="22"/>
                      <w:szCs w:val="22"/>
                    </w:rPr>
                    <w:t>0.76</w:t>
                  </w:r>
                </w:p>
              </w:tc>
            </w:tr>
            <w:tr w:rsidR="00FF5BDF" w14:paraId="072C4726"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2B4ED200" w14:textId="38EDF08E" w:rsidR="00FF5BDF" w:rsidRDefault="00FF5BDF">
                  <w:pPr>
                    <w:rPr>
                      <w:rFonts w:ascii="Calibri" w:hAnsi="Calibri" w:cs="Calibri"/>
                      <w:b/>
                      <w:bCs/>
                      <w:sz w:val="22"/>
                      <w:szCs w:val="22"/>
                    </w:rPr>
                  </w:pPr>
                  <w:r>
                    <w:rPr>
                      <w:rFonts w:ascii="Calibri" w:hAnsi="Calibri" w:cs="Calibri"/>
                      <w:b/>
                      <w:bCs/>
                      <w:sz w:val="22"/>
                      <w:szCs w:val="22"/>
                    </w:rPr>
                    <w:t>Progress 8 - EBacc</w:t>
                  </w:r>
                </w:p>
              </w:tc>
              <w:tc>
                <w:tcPr>
                  <w:tcW w:w="3328" w:type="dxa"/>
                  <w:tcBorders>
                    <w:top w:val="nil"/>
                    <w:left w:val="nil"/>
                    <w:bottom w:val="single" w:sz="4" w:space="0" w:color="auto"/>
                    <w:right w:val="single" w:sz="4" w:space="0" w:color="auto"/>
                  </w:tcBorders>
                  <w:shd w:val="clear" w:color="auto" w:fill="auto"/>
                  <w:vAlign w:val="center"/>
                  <w:hideMark/>
                </w:tcPr>
                <w:p w14:paraId="09DB2438"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37092022"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74227D22"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6A2777D0" w14:textId="77777777" w:rsidR="00FF5BDF" w:rsidRDefault="00FF5BDF">
                  <w:pPr>
                    <w:jc w:val="center"/>
                    <w:rPr>
                      <w:rFonts w:ascii="Calibri" w:hAnsi="Calibri" w:cs="Calibri"/>
                      <w:sz w:val="22"/>
                      <w:szCs w:val="22"/>
                    </w:rPr>
                  </w:pPr>
                  <w:r>
                    <w:rPr>
                      <w:rFonts w:ascii="Calibri" w:hAnsi="Calibri" w:cs="Calibri"/>
                      <w:sz w:val="22"/>
                      <w:szCs w:val="22"/>
                    </w:rPr>
                    <w:t> </w:t>
                  </w:r>
                </w:p>
              </w:tc>
            </w:tr>
            <w:tr w:rsidR="005B593C" w14:paraId="7ED463FC" w14:textId="77777777" w:rsidTr="007D4FB1">
              <w:trPr>
                <w:trHeight w:val="580"/>
              </w:trPr>
              <w:tc>
                <w:tcPr>
                  <w:tcW w:w="3146" w:type="dxa"/>
                  <w:tcBorders>
                    <w:top w:val="nil"/>
                    <w:left w:val="single" w:sz="4" w:space="0" w:color="auto"/>
                    <w:bottom w:val="single" w:sz="4" w:space="0" w:color="auto"/>
                    <w:right w:val="single" w:sz="4" w:space="0" w:color="auto"/>
                  </w:tcBorders>
                  <w:shd w:val="clear" w:color="000000" w:fill="FFECC6"/>
                  <w:vAlign w:val="bottom"/>
                  <w:hideMark/>
                </w:tcPr>
                <w:p w14:paraId="48B23573" w14:textId="77777777" w:rsidR="00FF5BDF" w:rsidRDefault="00FF5BDF">
                  <w:pPr>
                    <w:rPr>
                      <w:rFonts w:ascii="Calibri" w:hAnsi="Calibri" w:cs="Calibri"/>
                      <w:sz w:val="22"/>
                      <w:szCs w:val="22"/>
                    </w:rPr>
                  </w:pPr>
                  <w:r>
                    <w:rPr>
                      <w:rFonts w:ascii="Calibri" w:hAnsi="Calibri" w:cs="Calibri"/>
                      <w:sz w:val="22"/>
                      <w:szCs w:val="22"/>
                    </w:rPr>
                    <w:t>Measure</w:t>
                  </w:r>
                </w:p>
              </w:tc>
              <w:tc>
                <w:tcPr>
                  <w:tcW w:w="3328" w:type="dxa"/>
                  <w:tcBorders>
                    <w:top w:val="nil"/>
                    <w:left w:val="nil"/>
                    <w:bottom w:val="single" w:sz="4" w:space="0" w:color="auto"/>
                    <w:right w:val="single" w:sz="4" w:space="0" w:color="auto"/>
                  </w:tcBorders>
                  <w:shd w:val="clear" w:color="000000" w:fill="FFECC6"/>
                  <w:vAlign w:val="center"/>
                  <w:hideMark/>
                </w:tcPr>
                <w:p w14:paraId="77B962E7" w14:textId="77777777" w:rsidR="00FF5BDF" w:rsidRDefault="00FF5BDF">
                  <w:pPr>
                    <w:jc w:val="center"/>
                    <w:rPr>
                      <w:rFonts w:ascii="Calibri" w:hAnsi="Calibri" w:cs="Calibri"/>
                      <w:sz w:val="22"/>
                      <w:szCs w:val="22"/>
                    </w:rPr>
                  </w:pPr>
                  <w:r>
                    <w:rPr>
                      <w:rFonts w:ascii="Calibri" w:hAnsi="Calibri" w:cs="Calibri"/>
                      <w:sz w:val="22"/>
                      <w:szCs w:val="22"/>
                    </w:rPr>
                    <w:t>Pupil Premium</w:t>
                  </w:r>
                </w:p>
              </w:tc>
              <w:tc>
                <w:tcPr>
                  <w:tcW w:w="0" w:type="auto"/>
                  <w:tcBorders>
                    <w:top w:val="nil"/>
                    <w:left w:val="nil"/>
                    <w:bottom w:val="single" w:sz="4" w:space="0" w:color="auto"/>
                    <w:right w:val="single" w:sz="4" w:space="0" w:color="auto"/>
                  </w:tcBorders>
                  <w:shd w:val="clear" w:color="000000" w:fill="FFECC6"/>
                  <w:vAlign w:val="center"/>
                  <w:hideMark/>
                </w:tcPr>
                <w:p w14:paraId="1E1427DD" w14:textId="77777777" w:rsidR="00FF5BDF" w:rsidRDefault="00FF5BDF">
                  <w:pPr>
                    <w:jc w:val="center"/>
                    <w:rPr>
                      <w:rFonts w:ascii="Calibri" w:hAnsi="Calibri" w:cs="Calibri"/>
                      <w:sz w:val="22"/>
                      <w:szCs w:val="22"/>
                    </w:rPr>
                  </w:pPr>
                  <w:r>
                    <w:rPr>
                      <w:rFonts w:ascii="Calibri" w:hAnsi="Calibri" w:cs="Calibri"/>
                      <w:sz w:val="22"/>
                      <w:szCs w:val="22"/>
                    </w:rPr>
                    <w:t>Total</w:t>
                  </w:r>
                </w:p>
              </w:tc>
              <w:tc>
                <w:tcPr>
                  <w:tcW w:w="0" w:type="auto"/>
                  <w:tcBorders>
                    <w:top w:val="nil"/>
                    <w:left w:val="nil"/>
                    <w:bottom w:val="single" w:sz="4" w:space="0" w:color="auto"/>
                    <w:right w:val="single" w:sz="4" w:space="0" w:color="auto"/>
                  </w:tcBorders>
                  <w:shd w:val="clear" w:color="000000" w:fill="FFECC6"/>
                  <w:vAlign w:val="center"/>
                  <w:hideMark/>
                </w:tcPr>
                <w:p w14:paraId="064A0B27" w14:textId="77777777" w:rsidR="00FF5BDF" w:rsidRDefault="00FF5BDF">
                  <w:pPr>
                    <w:jc w:val="center"/>
                    <w:rPr>
                      <w:rFonts w:ascii="Calibri" w:hAnsi="Calibri" w:cs="Calibri"/>
                      <w:sz w:val="22"/>
                      <w:szCs w:val="22"/>
                    </w:rPr>
                  </w:pPr>
                  <w:r>
                    <w:rPr>
                      <w:rFonts w:ascii="Calibri" w:hAnsi="Calibri" w:cs="Calibri"/>
                      <w:sz w:val="22"/>
                      <w:szCs w:val="22"/>
                    </w:rPr>
                    <w:t>%</w:t>
                  </w:r>
                </w:p>
              </w:tc>
              <w:tc>
                <w:tcPr>
                  <w:tcW w:w="0" w:type="auto"/>
                  <w:tcBorders>
                    <w:top w:val="nil"/>
                    <w:left w:val="nil"/>
                    <w:bottom w:val="single" w:sz="4" w:space="0" w:color="auto"/>
                    <w:right w:val="single" w:sz="4" w:space="0" w:color="auto"/>
                  </w:tcBorders>
                  <w:shd w:val="clear" w:color="000000" w:fill="FFECC6"/>
                  <w:vAlign w:val="center"/>
                  <w:hideMark/>
                </w:tcPr>
                <w:p w14:paraId="619A7DAE" w14:textId="77777777" w:rsidR="00FF5BDF" w:rsidRDefault="00FF5BDF">
                  <w:pPr>
                    <w:jc w:val="center"/>
                    <w:rPr>
                      <w:rFonts w:ascii="Calibri" w:hAnsi="Calibri" w:cs="Calibri"/>
                      <w:sz w:val="22"/>
                      <w:szCs w:val="22"/>
                    </w:rPr>
                  </w:pPr>
                  <w:r>
                    <w:rPr>
                      <w:rFonts w:ascii="Calibri" w:hAnsi="Calibri" w:cs="Calibri"/>
                      <w:sz w:val="22"/>
                      <w:szCs w:val="22"/>
                    </w:rPr>
                    <w:t>Examsvs. Data Collab. (Diff)</w:t>
                  </w:r>
                </w:p>
              </w:tc>
            </w:tr>
            <w:tr w:rsidR="00FF5BDF" w14:paraId="1B6E0AAD"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7641A75B" w14:textId="77777777" w:rsidR="00FF5BDF" w:rsidRDefault="00FF5BDF">
                  <w:pPr>
                    <w:rPr>
                      <w:rFonts w:ascii="Calibri" w:hAnsi="Calibri" w:cs="Calibri"/>
                      <w:sz w:val="22"/>
                      <w:szCs w:val="22"/>
                    </w:rPr>
                  </w:pPr>
                  <w:r>
                    <w:rPr>
                      <w:rFonts w:ascii="Calibri" w:hAnsi="Calibri" w:cs="Calibri"/>
                      <w:sz w:val="22"/>
                      <w:szCs w:val="22"/>
                    </w:rPr>
                    <w:t>Average EBacc Progress 8</w:t>
                  </w:r>
                </w:p>
              </w:tc>
              <w:tc>
                <w:tcPr>
                  <w:tcW w:w="3328" w:type="dxa"/>
                  <w:tcBorders>
                    <w:top w:val="nil"/>
                    <w:left w:val="nil"/>
                    <w:bottom w:val="single" w:sz="4" w:space="0" w:color="auto"/>
                    <w:right w:val="single" w:sz="4" w:space="0" w:color="auto"/>
                  </w:tcBorders>
                  <w:shd w:val="clear" w:color="auto" w:fill="auto"/>
                  <w:vAlign w:val="center"/>
                  <w:hideMark/>
                </w:tcPr>
                <w:p w14:paraId="4FBE4A37" w14:textId="77777777" w:rsidR="00FF5BDF" w:rsidRDefault="00FF5BDF">
                  <w:pPr>
                    <w:jc w:val="center"/>
                    <w:rPr>
                      <w:rFonts w:ascii="Calibri" w:hAnsi="Calibri" w:cs="Calibri"/>
                      <w:sz w:val="22"/>
                      <w:szCs w:val="22"/>
                    </w:rPr>
                  </w:pPr>
                  <w:r>
                    <w:rPr>
                      <w:rFonts w:ascii="Calibri" w:hAnsi="Calibri" w:cs="Calibri"/>
                      <w:sz w:val="22"/>
                      <w:szCs w:val="22"/>
                    </w:rPr>
                    <w:t>All</w:t>
                  </w:r>
                </w:p>
              </w:tc>
              <w:tc>
                <w:tcPr>
                  <w:tcW w:w="0" w:type="auto"/>
                  <w:tcBorders>
                    <w:top w:val="nil"/>
                    <w:left w:val="nil"/>
                    <w:bottom w:val="single" w:sz="4" w:space="0" w:color="auto"/>
                    <w:right w:val="single" w:sz="4" w:space="0" w:color="auto"/>
                  </w:tcBorders>
                  <w:shd w:val="clear" w:color="000000" w:fill="FADCDC"/>
                  <w:vAlign w:val="center"/>
                  <w:hideMark/>
                </w:tcPr>
                <w:p w14:paraId="5231F912" w14:textId="77777777" w:rsidR="00FF5BDF" w:rsidRDefault="00FF5BDF">
                  <w:pPr>
                    <w:jc w:val="center"/>
                    <w:rPr>
                      <w:rFonts w:ascii="Calibri" w:hAnsi="Calibri" w:cs="Calibri"/>
                      <w:sz w:val="22"/>
                      <w:szCs w:val="22"/>
                    </w:rPr>
                  </w:pPr>
                  <w:r>
                    <w:rPr>
                      <w:rFonts w:ascii="Calibri" w:hAnsi="Calibri" w:cs="Calibri"/>
                      <w:sz w:val="22"/>
                      <w:szCs w:val="22"/>
                    </w:rPr>
                    <w:t>-0.45</w:t>
                  </w:r>
                </w:p>
              </w:tc>
              <w:tc>
                <w:tcPr>
                  <w:tcW w:w="0" w:type="auto"/>
                  <w:tcBorders>
                    <w:top w:val="nil"/>
                    <w:left w:val="nil"/>
                    <w:bottom w:val="single" w:sz="4" w:space="0" w:color="auto"/>
                    <w:right w:val="single" w:sz="4" w:space="0" w:color="auto"/>
                  </w:tcBorders>
                  <w:shd w:val="clear" w:color="auto" w:fill="auto"/>
                  <w:vAlign w:val="center"/>
                  <w:hideMark/>
                </w:tcPr>
                <w:p w14:paraId="622D0041"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736F99D9" w14:textId="77777777" w:rsidR="00FF5BDF" w:rsidRDefault="00FF5BDF">
                  <w:pPr>
                    <w:jc w:val="center"/>
                    <w:rPr>
                      <w:rFonts w:ascii="Calibri" w:hAnsi="Calibri" w:cs="Calibri"/>
                      <w:sz w:val="22"/>
                      <w:szCs w:val="22"/>
                    </w:rPr>
                  </w:pPr>
                  <w:r>
                    <w:rPr>
                      <w:rFonts w:ascii="Calibri" w:hAnsi="Calibri" w:cs="Calibri"/>
                      <w:sz w:val="22"/>
                      <w:szCs w:val="22"/>
                    </w:rPr>
                    <w:t>-0.45</w:t>
                  </w:r>
                </w:p>
              </w:tc>
            </w:tr>
            <w:tr w:rsidR="00FF5BDF" w14:paraId="70DFD308" w14:textId="77777777" w:rsidTr="007D4FB1">
              <w:trPr>
                <w:trHeight w:val="87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679C579A"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73D99718" w14:textId="77777777" w:rsidR="00FF5BDF" w:rsidRDefault="00FF5BDF">
                  <w:pPr>
                    <w:jc w:val="center"/>
                    <w:rPr>
                      <w:rFonts w:ascii="Calibri" w:hAnsi="Calibri" w:cs="Calibri"/>
                      <w:sz w:val="22"/>
                      <w:szCs w:val="22"/>
                    </w:rPr>
                  </w:pPr>
                  <w:r>
                    <w:rPr>
                      <w:rFonts w:ascii="Calibri" w:hAnsi="Calibri" w:cs="Calibri"/>
                      <w:sz w:val="22"/>
                      <w:szCs w:val="22"/>
                    </w:rPr>
                    <w:t>PP No (DC: Other - Not Disadvantaged)</w:t>
                  </w:r>
                </w:p>
              </w:tc>
              <w:tc>
                <w:tcPr>
                  <w:tcW w:w="0" w:type="auto"/>
                  <w:tcBorders>
                    <w:top w:val="nil"/>
                    <w:left w:val="nil"/>
                    <w:bottom w:val="single" w:sz="4" w:space="0" w:color="auto"/>
                    <w:right w:val="single" w:sz="4" w:space="0" w:color="auto"/>
                  </w:tcBorders>
                  <w:shd w:val="clear" w:color="auto" w:fill="auto"/>
                  <w:vAlign w:val="center"/>
                  <w:hideMark/>
                </w:tcPr>
                <w:p w14:paraId="7D865FFD" w14:textId="77777777" w:rsidR="00FF5BDF" w:rsidRDefault="00FF5BDF">
                  <w:pPr>
                    <w:jc w:val="center"/>
                    <w:rPr>
                      <w:rFonts w:ascii="Calibri" w:hAnsi="Calibri" w:cs="Calibri"/>
                      <w:sz w:val="22"/>
                      <w:szCs w:val="22"/>
                    </w:rPr>
                  </w:pPr>
                  <w:r>
                    <w:rPr>
                      <w:rFonts w:ascii="Calibri" w:hAnsi="Calibri" w:cs="Calibri"/>
                      <w:sz w:val="22"/>
                      <w:szCs w:val="22"/>
                    </w:rPr>
                    <w:t>-0.45</w:t>
                  </w:r>
                </w:p>
              </w:tc>
              <w:tc>
                <w:tcPr>
                  <w:tcW w:w="0" w:type="auto"/>
                  <w:tcBorders>
                    <w:top w:val="nil"/>
                    <w:left w:val="nil"/>
                    <w:bottom w:val="single" w:sz="4" w:space="0" w:color="auto"/>
                    <w:right w:val="single" w:sz="4" w:space="0" w:color="auto"/>
                  </w:tcBorders>
                  <w:shd w:val="clear" w:color="auto" w:fill="auto"/>
                  <w:vAlign w:val="center"/>
                  <w:hideMark/>
                </w:tcPr>
                <w:p w14:paraId="271D58E2"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2BE7A634" w14:textId="77777777" w:rsidR="00FF5BDF" w:rsidRDefault="00FF5BDF">
                  <w:pPr>
                    <w:jc w:val="center"/>
                    <w:rPr>
                      <w:rFonts w:ascii="Calibri" w:hAnsi="Calibri" w:cs="Calibri"/>
                      <w:sz w:val="22"/>
                      <w:szCs w:val="22"/>
                    </w:rPr>
                  </w:pPr>
                  <w:r>
                    <w:rPr>
                      <w:rFonts w:ascii="Calibri" w:hAnsi="Calibri" w:cs="Calibri"/>
                      <w:sz w:val="22"/>
                      <w:szCs w:val="22"/>
                    </w:rPr>
                    <w:t>-0.63</w:t>
                  </w:r>
                </w:p>
              </w:tc>
            </w:tr>
            <w:tr w:rsidR="00FF5BDF" w14:paraId="6D68028A" w14:textId="77777777" w:rsidTr="007D4FB1">
              <w:trPr>
                <w:trHeight w:val="580"/>
              </w:trPr>
              <w:tc>
                <w:tcPr>
                  <w:tcW w:w="3146" w:type="dxa"/>
                  <w:tcBorders>
                    <w:top w:val="nil"/>
                    <w:left w:val="single" w:sz="4" w:space="0" w:color="auto"/>
                    <w:bottom w:val="single" w:sz="4" w:space="0" w:color="auto"/>
                    <w:right w:val="single" w:sz="4" w:space="0" w:color="auto"/>
                  </w:tcBorders>
                  <w:shd w:val="clear" w:color="auto" w:fill="auto"/>
                  <w:vAlign w:val="bottom"/>
                  <w:hideMark/>
                </w:tcPr>
                <w:p w14:paraId="55AFD84F" w14:textId="77777777" w:rsidR="00FF5BDF" w:rsidRDefault="00FF5BDF">
                  <w:pPr>
                    <w:rPr>
                      <w:rFonts w:ascii="Calibri" w:hAnsi="Calibri" w:cs="Calibri"/>
                      <w:sz w:val="22"/>
                      <w:szCs w:val="22"/>
                    </w:rPr>
                  </w:pPr>
                  <w:r>
                    <w:rPr>
                      <w:rFonts w:ascii="Calibri" w:hAnsi="Calibri" w:cs="Calibri"/>
                      <w:sz w:val="22"/>
                      <w:szCs w:val="22"/>
                    </w:rPr>
                    <w:t> </w:t>
                  </w:r>
                </w:p>
              </w:tc>
              <w:tc>
                <w:tcPr>
                  <w:tcW w:w="3328" w:type="dxa"/>
                  <w:tcBorders>
                    <w:top w:val="nil"/>
                    <w:left w:val="nil"/>
                    <w:bottom w:val="single" w:sz="4" w:space="0" w:color="auto"/>
                    <w:right w:val="single" w:sz="4" w:space="0" w:color="auto"/>
                  </w:tcBorders>
                  <w:shd w:val="clear" w:color="auto" w:fill="auto"/>
                  <w:vAlign w:val="center"/>
                  <w:hideMark/>
                </w:tcPr>
                <w:p w14:paraId="560A3905" w14:textId="77777777" w:rsidR="00FF5BDF" w:rsidRDefault="00FF5BDF">
                  <w:pPr>
                    <w:jc w:val="center"/>
                    <w:rPr>
                      <w:rFonts w:ascii="Calibri" w:hAnsi="Calibri" w:cs="Calibri"/>
                      <w:sz w:val="22"/>
                      <w:szCs w:val="22"/>
                    </w:rPr>
                  </w:pPr>
                  <w:r>
                    <w:rPr>
                      <w:rFonts w:ascii="Calibri" w:hAnsi="Calibri" w:cs="Calibri"/>
                      <w:sz w:val="22"/>
                      <w:szCs w:val="22"/>
                    </w:rPr>
                    <w:t>PP Yes (DC: Disadvantaged)</w:t>
                  </w:r>
                </w:p>
              </w:tc>
              <w:tc>
                <w:tcPr>
                  <w:tcW w:w="0" w:type="auto"/>
                  <w:tcBorders>
                    <w:top w:val="nil"/>
                    <w:left w:val="nil"/>
                    <w:bottom w:val="single" w:sz="4" w:space="0" w:color="auto"/>
                    <w:right w:val="single" w:sz="4" w:space="0" w:color="auto"/>
                  </w:tcBorders>
                  <w:shd w:val="clear" w:color="000000" w:fill="D9F6CF"/>
                  <w:vAlign w:val="center"/>
                  <w:hideMark/>
                </w:tcPr>
                <w:p w14:paraId="613A6B5A" w14:textId="77777777" w:rsidR="00FF5BDF" w:rsidRDefault="00FF5BDF">
                  <w:pPr>
                    <w:jc w:val="center"/>
                    <w:rPr>
                      <w:rFonts w:ascii="Calibri" w:hAnsi="Calibri" w:cs="Calibri"/>
                      <w:sz w:val="22"/>
                      <w:szCs w:val="22"/>
                    </w:rPr>
                  </w:pPr>
                  <w:r>
                    <w:rPr>
                      <w:rFonts w:ascii="Calibri" w:hAnsi="Calibri" w:cs="Calibri"/>
                      <w:sz w:val="22"/>
                      <w:szCs w:val="22"/>
                    </w:rPr>
                    <w:t>-0.4</w:t>
                  </w:r>
                </w:p>
              </w:tc>
              <w:tc>
                <w:tcPr>
                  <w:tcW w:w="0" w:type="auto"/>
                  <w:tcBorders>
                    <w:top w:val="nil"/>
                    <w:left w:val="nil"/>
                    <w:bottom w:val="single" w:sz="4" w:space="0" w:color="auto"/>
                    <w:right w:val="single" w:sz="4" w:space="0" w:color="auto"/>
                  </w:tcBorders>
                  <w:shd w:val="clear" w:color="auto" w:fill="auto"/>
                  <w:vAlign w:val="center"/>
                  <w:hideMark/>
                </w:tcPr>
                <w:p w14:paraId="1935432D" w14:textId="77777777" w:rsidR="00FF5BDF" w:rsidRDefault="00FF5BDF">
                  <w:pPr>
                    <w:jc w:val="center"/>
                    <w:rPr>
                      <w:rFonts w:ascii="Calibri" w:hAnsi="Calibri" w:cs="Calibri"/>
                      <w:sz w:val="22"/>
                      <w:szCs w:val="22"/>
                    </w:rPr>
                  </w:pPr>
                  <w:r>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14:paraId="2B5EC2E8" w14:textId="77777777" w:rsidR="00FF5BDF" w:rsidRDefault="00FF5BDF">
                  <w:pPr>
                    <w:jc w:val="center"/>
                    <w:rPr>
                      <w:rFonts w:ascii="Calibri" w:hAnsi="Calibri" w:cs="Calibri"/>
                      <w:sz w:val="22"/>
                      <w:szCs w:val="22"/>
                    </w:rPr>
                  </w:pPr>
                  <w:r>
                    <w:rPr>
                      <w:rFonts w:ascii="Calibri" w:hAnsi="Calibri" w:cs="Calibri"/>
                      <w:sz w:val="22"/>
                      <w:szCs w:val="22"/>
                    </w:rPr>
                    <w:t>0.07</w:t>
                  </w:r>
                </w:p>
              </w:tc>
            </w:tr>
          </w:tbl>
          <w:p w14:paraId="5023926C" w14:textId="3510350E" w:rsidR="0064167B" w:rsidRPr="00576719" w:rsidRDefault="0064167B" w:rsidP="00576719">
            <w:pPr>
              <w:suppressAutoHyphens w:val="0"/>
              <w:autoSpaceDN/>
              <w:rPr>
                <w:rFonts w:cs="Arial"/>
                <w:b/>
                <w:bCs/>
                <w:color w:val="auto"/>
              </w:rPr>
            </w:pPr>
          </w:p>
        </w:tc>
      </w:tr>
    </w:tbl>
    <w:p w14:paraId="2A7D5549" w14:textId="1BAB6B17" w:rsidR="00E66558" w:rsidRPr="00634CBB" w:rsidRDefault="006D6372" w:rsidP="00634CBB">
      <w:pPr>
        <w:pStyle w:val="Heading2"/>
      </w:pPr>
      <w:r>
        <w:lastRenderedPageBreak/>
        <w:t>E</w:t>
      </w:r>
      <w:r w:rsidR="009D71E8">
        <w:t xml:space="preserve">xternally provided </w:t>
      </w:r>
      <w:r w:rsidR="009D71E8" w:rsidRPr="00781713">
        <w:t>programme</w:t>
      </w:r>
      <w:r w:rsidR="00634CBB">
        <w:t>s</w:t>
      </w:r>
      <w:r w:rsidR="0B240EAF" w:rsidRPr="07FFD3D3">
        <w:rPr>
          <w:i/>
          <w:iCs/>
        </w:rPr>
        <w:t xml:space="preserve">. </w:t>
      </w:r>
    </w:p>
    <w:tbl>
      <w:tblPr>
        <w:tblW w:w="5000" w:type="pct"/>
        <w:tblCellMar>
          <w:left w:w="10" w:type="dxa"/>
          <w:right w:w="10" w:type="dxa"/>
        </w:tblCellMar>
        <w:tblLook w:val="04A0" w:firstRow="1" w:lastRow="0" w:firstColumn="1" w:lastColumn="0" w:noHBand="0" w:noVBand="1"/>
      </w:tblPr>
      <w:tblGrid>
        <w:gridCol w:w="6566"/>
        <w:gridCol w:w="2920"/>
      </w:tblGrid>
      <w:tr w:rsidR="00E66558" w14:paraId="2A7D554C" w14:textId="77777777" w:rsidTr="00F20780">
        <w:tc>
          <w:tcPr>
            <w:tcW w:w="656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292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rsidTr="00F20780">
        <w:tc>
          <w:tcPr>
            <w:tcW w:w="6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023E5619" w:rsidR="00E66558" w:rsidRDefault="00C614F0" w:rsidP="00723A46">
            <w:pPr>
              <w:pStyle w:val="TableRow"/>
              <w:ind w:left="0"/>
            </w:pPr>
            <w:r>
              <w:t>Educake</w:t>
            </w:r>
            <w:r w:rsidR="00F20780">
              <w:t xml:space="preserve">- Secondary Science and Geography </w:t>
            </w:r>
          </w:p>
        </w:tc>
        <w:tc>
          <w:tcPr>
            <w:tcW w:w="2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5109DE97" w:rsidR="00E66558" w:rsidRDefault="004D18E2">
            <w:pPr>
              <w:pStyle w:val="TableRowCentered"/>
              <w:jc w:val="left"/>
            </w:pPr>
            <w:r>
              <w:t xml:space="preserve">Educake </w:t>
            </w:r>
          </w:p>
        </w:tc>
      </w:tr>
      <w:tr w:rsidR="00E66558" w14:paraId="2A7D5552" w14:textId="77777777" w:rsidTr="00F20780">
        <w:tc>
          <w:tcPr>
            <w:tcW w:w="6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1E65090C" w:rsidR="00E66558" w:rsidRDefault="00723A46" w:rsidP="00723A46">
            <w:pPr>
              <w:pStyle w:val="TableRow"/>
              <w:ind w:left="0"/>
            </w:pPr>
            <w:r>
              <w:t>S</w:t>
            </w:r>
            <w:r w:rsidR="00E04753">
              <w:t xml:space="preserve">parx </w:t>
            </w:r>
            <w:r w:rsidR="00F20780">
              <w:t>limited</w:t>
            </w:r>
          </w:p>
        </w:tc>
        <w:tc>
          <w:tcPr>
            <w:tcW w:w="2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4E8346F7" w:rsidR="00E66558" w:rsidRDefault="004D18E2">
            <w:pPr>
              <w:pStyle w:val="TableRowCentered"/>
              <w:jc w:val="left"/>
            </w:pPr>
            <w:r>
              <w:t>Sparx learning</w:t>
            </w:r>
          </w:p>
        </w:tc>
      </w:tr>
      <w:tr w:rsidR="00F20780" w14:paraId="58D4116B" w14:textId="77777777" w:rsidTr="00F20780">
        <w:tc>
          <w:tcPr>
            <w:tcW w:w="6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B73FC" w14:textId="1EA206B3" w:rsidR="00F20780" w:rsidRDefault="00F20780" w:rsidP="00E04753">
            <w:pPr>
              <w:pStyle w:val="TableRow"/>
              <w:ind w:left="0"/>
            </w:pPr>
            <w:r>
              <w:t>Bedrock learning</w:t>
            </w:r>
          </w:p>
        </w:tc>
        <w:tc>
          <w:tcPr>
            <w:tcW w:w="2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D6A4E" w14:textId="29A9E412" w:rsidR="00F20780" w:rsidRDefault="004D18E2">
            <w:pPr>
              <w:pStyle w:val="TableRowCentered"/>
              <w:jc w:val="left"/>
            </w:pPr>
            <w:r>
              <w:t xml:space="preserve">Bedrock </w:t>
            </w:r>
          </w:p>
        </w:tc>
      </w:tr>
      <w:tr w:rsidR="00F20780" w14:paraId="47C98EAC" w14:textId="77777777" w:rsidTr="00F20780">
        <w:tc>
          <w:tcPr>
            <w:tcW w:w="6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AD22F7" w14:textId="47BF1D93" w:rsidR="00F20780" w:rsidRDefault="00E04753" w:rsidP="00634CBB">
            <w:pPr>
              <w:pStyle w:val="TableRow"/>
              <w:ind w:left="0"/>
            </w:pPr>
            <w:r>
              <w:t xml:space="preserve">Flash academy </w:t>
            </w:r>
          </w:p>
        </w:tc>
        <w:tc>
          <w:tcPr>
            <w:tcW w:w="2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3498D" w14:textId="68A01D67" w:rsidR="00F20780" w:rsidRDefault="004D18E2">
            <w:pPr>
              <w:pStyle w:val="TableRowCentered"/>
              <w:jc w:val="left"/>
            </w:pPr>
            <w:r>
              <w:t>Learning labs</w:t>
            </w:r>
          </w:p>
        </w:tc>
      </w:tr>
      <w:tr w:rsidR="00F645A9" w14:paraId="1491AF7C" w14:textId="77777777" w:rsidTr="00F20780">
        <w:tc>
          <w:tcPr>
            <w:tcW w:w="6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42132" w14:textId="0CBB5B53" w:rsidR="00F645A9" w:rsidRDefault="00F645A9" w:rsidP="00634CBB">
            <w:pPr>
              <w:pStyle w:val="TableRow"/>
              <w:ind w:left="0"/>
            </w:pPr>
            <w:r>
              <w:t xml:space="preserve">ART </w:t>
            </w:r>
          </w:p>
        </w:tc>
        <w:tc>
          <w:tcPr>
            <w:tcW w:w="2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6A3575" w14:textId="6CC87F0E" w:rsidR="00F645A9" w:rsidRDefault="004D18E2">
            <w:pPr>
              <w:pStyle w:val="TableRowCentered"/>
              <w:jc w:val="left"/>
            </w:pPr>
            <w:r>
              <w:t>Hodder</w:t>
            </w:r>
          </w:p>
        </w:tc>
      </w:tr>
    </w:tbl>
    <w:p w14:paraId="01F0D165" w14:textId="1FC4C866" w:rsidR="0008384B" w:rsidRDefault="0008384B" w:rsidP="0008384B"/>
    <w:bookmarkEnd w:id="14"/>
    <w:bookmarkEnd w:id="15"/>
    <w:bookmarkEnd w:id="16"/>
    <w:sectPr w:rsidR="0008384B">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E7170" w14:textId="77777777" w:rsidR="00D43A15" w:rsidRDefault="00D43A15">
      <w:pPr>
        <w:spacing w:after="0" w:line="240" w:lineRule="auto"/>
      </w:pPr>
      <w:r>
        <w:separator/>
      </w:r>
    </w:p>
  </w:endnote>
  <w:endnote w:type="continuationSeparator" w:id="0">
    <w:p w14:paraId="115F6282" w14:textId="77777777" w:rsidR="00D43A15" w:rsidRDefault="00D43A15">
      <w:pPr>
        <w:spacing w:after="0" w:line="240" w:lineRule="auto"/>
      </w:pPr>
      <w:r>
        <w:continuationSeparator/>
      </w:r>
    </w:p>
  </w:endnote>
  <w:endnote w:type="continuationNotice" w:id="1">
    <w:p w14:paraId="6940DAB1" w14:textId="77777777" w:rsidR="00D43A15" w:rsidRDefault="00D43A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319BF" w14:textId="77777777" w:rsidR="00D43A15" w:rsidRDefault="00D43A15">
      <w:pPr>
        <w:spacing w:after="0" w:line="240" w:lineRule="auto"/>
      </w:pPr>
      <w:r>
        <w:separator/>
      </w:r>
    </w:p>
  </w:footnote>
  <w:footnote w:type="continuationSeparator" w:id="0">
    <w:p w14:paraId="1DECC6F9" w14:textId="77777777" w:rsidR="00D43A15" w:rsidRDefault="00D43A15">
      <w:pPr>
        <w:spacing w:after="0" w:line="240" w:lineRule="auto"/>
      </w:pPr>
      <w:r>
        <w:continuationSeparator/>
      </w:r>
    </w:p>
  </w:footnote>
  <w:footnote w:type="continuationNotice" w:id="1">
    <w:p w14:paraId="71E2D879" w14:textId="77777777" w:rsidR="00D43A15" w:rsidRDefault="00D43A1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6EC1105"/>
    <w:multiLevelType w:val="hybridMultilevel"/>
    <w:tmpl w:val="254E84E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 w15:restartNumberingAfterBreak="0">
    <w:nsid w:val="1954526E"/>
    <w:multiLevelType w:val="hybridMultilevel"/>
    <w:tmpl w:val="16B6B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1D4027"/>
    <w:multiLevelType w:val="hybridMultilevel"/>
    <w:tmpl w:val="ED30F9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6"/>
  </w:num>
  <w:num w:numId="2">
    <w:abstractNumId w:val="4"/>
  </w:num>
  <w:num w:numId="3">
    <w:abstractNumId w:val="7"/>
  </w:num>
  <w:num w:numId="4">
    <w:abstractNumId w:val="8"/>
  </w:num>
  <w:num w:numId="5">
    <w:abstractNumId w:val="0"/>
  </w:num>
  <w:num w:numId="6">
    <w:abstractNumId w:val="9"/>
  </w:num>
  <w:num w:numId="7">
    <w:abstractNumId w:val="12"/>
  </w:num>
  <w:num w:numId="8">
    <w:abstractNumId w:val="16"/>
  </w:num>
  <w:num w:numId="9">
    <w:abstractNumId w:val="14"/>
  </w:num>
  <w:num w:numId="10">
    <w:abstractNumId w:val="13"/>
  </w:num>
  <w:num w:numId="11">
    <w:abstractNumId w:val="5"/>
  </w:num>
  <w:num w:numId="12">
    <w:abstractNumId w:val="15"/>
  </w:num>
  <w:num w:numId="13">
    <w:abstractNumId w:val="11"/>
  </w:num>
  <w:num w:numId="14">
    <w:abstractNumId w:val="10"/>
  </w:num>
  <w:num w:numId="15">
    <w:abstractNumId w:val="3"/>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2756"/>
    <w:rsid w:val="00003A45"/>
    <w:rsid w:val="0000472E"/>
    <w:rsid w:val="00023729"/>
    <w:rsid w:val="000243B4"/>
    <w:rsid w:val="0002530E"/>
    <w:rsid w:val="0002710D"/>
    <w:rsid w:val="00036678"/>
    <w:rsid w:val="000452EB"/>
    <w:rsid w:val="00045603"/>
    <w:rsid w:val="000463AE"/>
    <w:rsid w:val="000507A3"/>
    <w:rsid w:val="00050C4C"/>
    <w:rsid w:val="00052D56"/>
    <w:rsid w:val="00060A62"/>
    <w:rsid w:val="00063D1E"/>
    <w:rsid w:val="00064366"/>
    <w:rsid w:val="00066B73"/>
    <w:rsid w:val="00071481"/>
    <w:rsid w:val="00075FAE"/>
    <w:rsid w:val="00082F38"/>
    <w:rsid w:val="000837DB"/>
    <w:rsid w:val="0008384B"/>
    <w:rsid w:val="000929EC"/>
    <w:rsid w:val="00093CDE"/>
    <w:rsid w:val="000A5C58"/>
    <w:rsid w:val="000A6379"/>
    <w:rsid w:val="000B0D49"/>
    <w:rsid w:val="000B203E"/>
    <w:rsid w:val="000D09D9"/>
    <w:rsid w:val="000D22B0"/>
    <w:rsid w:val="000D35C9"/>
    <w:rsid w:val="000D520C"/>
    <w:rsid w:val="000D6596"/>
    <w:rsid w:val="000D6779"/>
    <w:rsid w:val="000E6DF0"/>
    <w:rsid w:val="001037CB"/>
    <w:rsid w:val="0010629E"/>
    <w:rsid w:val="00114288"/>
    <w:rsid w:val="001150EA"/>
    <w:rsid w:val="00115538"/>
    <w:rsid w:val="00116FA8"/>
    <w:rsid w:val="00120AB1"/>
    <w:rsid w:val="0012324D"/>
    <w:rsid w:val="00123A7F"/>
    <w:rsid w:val="001278D0"/>
    <w:rsid w:val="00127F72"/>
    <w:rsid w:val="00140369"/>
    <w:rsid w:val="00140646"/>
    <w:rsid w:val="00147A4B"/>
    <w:rsid w:val="00152554"/>
    <w:rsid w:val="0015484D"/>
    <w:rsid w:val="00155944"/>
    <w:rsid w:val="001559D7"/>
    <w:rsid w:val="001625EE"/>
    <w:rsid w:val="0016523C"/>
    <w:rsid w:val="00166401"/>
    <w:rsid w:val="0016667B"/>
    <w:rsid w:val="001671ED"/>
    <w:rsid w:val="00170714"/>
    <w:rsid w:val="00172620"/>
    <w:rsid w:val="0017264D"/>
    <w:rsid w:val="001727FA"/>
    <w:rsid w:val="00172B0F"/>
    <w:rsid w:val="00173D4C"/>
    <w:rsid w:val="001759B6"/>
    <w:rsid w:val="001761E3"/>
    <w:rsid w:val="00181A7E"/>
    <w:rsid w:val="00182FD8"/>
    <w:rsid w:val="00183218"/>
    <w:rsid w:val="00184079"/>
    <w:rsid w:val="00185988"/>
    <w:rsid w:val="00186666"/>
    <w:rsid w:val="001873B6"/>
    <w:rsid w:val="00187967"/>
    <w:rsid w:val="001901E6"/>
    <w:rsid w:val="00191305"/>
    <w:rsid w:val="001948FB"/>
    <w:rsid w:val="00195B55"/>
    <w:rsid w:val="00197247"/>
    <w:rsid w:val="001A0E9F"/>
    <w:rsid w:val="001A2FE8"/>
    <w:rsid w:val="001A33AC"/>
    <w:rsid w:val="001A5664"/>
    <w:rsid w:val="001B6229"/>
    <w:rsid w:val="001C1C51"/>
    <w:rsid w:val="001D4FC9"/>
    <w:rsid w:val="001E0ECA"/>
    <w:rsid w:val="001E206F"/>
    <w:rsid w:val="001E5750"/>
    <w:rsid w:val="001E66BA"/>
    <w:rsid w:val="001E7739"/>
    <w:rsid w:val="001F1C48"/>
    <w:rsid w:val="001F3DB4"/>
    <w:rsid w:val="001F7564"/>
    <w:rsid w:val="00202D78"/>
    <w:rsid w:val="00202DE2"/>
    <w:rsid w:val="00203DB9"/>
    <w:rsid w:val="00204F40"/>
    <w:rsid w:val="00205DEF"/>
    <w:rsid w:val="002112C3"/>
    <w:rsid w:val="002131E5"/>
    <w:rsid w:val="00216C8A"/>
    <w:rsid w:val="00226317"/>
    <w:rsid w:val="00230DC7"/>
    <w:rsid w:val="00231539"/>
    <w:rsid w:val="00242093"/>
    <w:rsid w:val="00243F22"/>
    <w:rsid w:val="0025085E"/>
    <w:rsid w:val="002523E3"/>
    <w:rsid w:val="00252AD6"/>
    <w:rsid w:val="002542CE"/>
    <w:rsid w:val="00257A4E"/>
    <w:rsid w:val="00266FA5"/>
    <w:rsid w:val="00276FBA"/>
    <w:rsid w:val="00277665"/>
    <w:rsid w:val="002837AE"/>
    <w:rsid w:val="002920F4"/>
    <w:rsid w:val="002940F3"/>
    <w:rsid w:val="00295842"/>
    <w:rsid w:val="002A58E1"/>
    <w:rsid w:val="002B0BEF"/>
    <w:rsid w:val="002B3574"/>
    <w:rsid w:val="002B6B74"/>
    <w:rsid w:val="002C246E"/>
    <w:rsid w:val="002C6AE7"/>
    <w:rsid w:val="002D2D4B"/>
    <w:rsid w:val="002D3805"/>
    <w:rsid w:val="002E66AE"/>
    <w:rsid w:val="002E7763"/>
    <w:rsid w:val="002F4C6F"/>
    <w:rsid w:val="002F5011"/>
    <w:rsid w:val="002F5842"/>
    <w:rsid w:val="002F7847"/>
    <w:rsid w:val="00304668"/>
    <w:rsid w:val="00306CB7"/>
    <w:rsid w:val="003111F5"/>
    <w:rsid w:val="00313194"/>
    <w:rsid w:val="00317664"/>
    <w:rsid w:val="00320468"/>
    <w:rsid w:val="00336200"/>
    <w:rsid w:val="00337418"/>
    <w:rsid w:val="00346637"/>
    <w:rsid w:val="00351D83"/>
    <w:rsid w:val="00352197"/>
    <w:rsid w:val="00353E46"/>
    <w:rsid w:val="003576C4"/>
    <w:rsid w:val="0036008A"/>
    <w:rsid w:val="0036277A"/>
    <w:rsid w:val="00366AB0"/>
    <w:rsid w:val="003700E8"/>
    <w:rsid w:val="0037437C"/>
    <w:rsid w:val="0038146B"/>
    <w:rsid w:val="0038340F"/>
    <w:rsid w:val="00384457"/>
    <w:rsid w:val="00384F24"/>
    <w:rsid w:val="00390D6C"/>
    <w:rsid w:val="003A32B2"/>
    <w:rsid w:val="003A47DD"/>
    <w:rsid w:val="003A5F67"/>
    <w:rsid w:val="003A634F"/>
    <w:rsid w:val="003B14C1"/>
    <w:rsid w:val="003B2884"/>
    <w:rsid w:val="003B588A"/>
    <w:rsid w:val="003B621D"/>
    <w:rsid w:val="003C4388"/>
    <w:rsid w:val="003C4C27"/>
    <w:rsid w:val="003C7F7B"/>
    <w:rsid w:val="003D0CD6"/>
    <w:rsid w:val="003D2EAA"/>
    <w:rsid w:val="003E054C"/>
    <w:rsid w:val="003E1EC5"/>
    <w:rsid w:val="003E27A0"/>
    <w:rsid w:val="003E3872"/>
    <w:rsid w:val="004044AA"/>
    <w:rsid w:val="004044C8"/>
    <w:rsid w:val="00404F3F"/>
    <w:rsid w:val="00410B5D"/>
    <w:rsid w:val="00413BEC"/>
    <w:rsid w:val="004223BB"/>
    <w:rsid w:val="0042265E"/>
    <w:rsid w:val="00424ED7"/>
    <w:rsid w:val="00425258"/>
    <w:rsid w:val="00426217"/>
    <w:rsid w:val="0042736B"/>
    <w:rsid w:val="0042757F"/>
    <w:rsid w:val="00431A80"/>
    <w:rsid w:val="00435A89"/>
    <w:rsid w:val="00436E04"/>
    <w:rsid w:val="00452267"/>
    <w:rsid w:val="004524FD"/>
    <w:rsid w:val="00453307"/>
    <w:rsid w:val="00455A02"/>
    <w:rsid w:val="00457E36"/>
    <w:rsid w:val="00460BD3"/>
    <w:rsid w:val="00462F8F"/>
    <w:rsid w:val="00464353"/>
    <w:rsid w:val="004708F2"/>
    <w:rsid w:val="004724DE"/>
    <w:rsid w:val="004748D7"/>
    <w:rsid w:val="00474EC7"/>
    <w:rsid w:val="004770FE"/>
    <w:rsid w:val="004805E9"/>
    <w:rsid w:val="0048157F"/>
    <w:rsid w:val="00481D56"/>
    <w:rsid w:val="00490408"/>
    <w:rsid w:val="00495D90"/>
    <w:rsid w:val="004A3F49"/>
    <w:rsid w:val="004A4C45"/>
    <w:rsid w:val="004B0485"/>
    <w:rsid w:val="004B428E"/>
    <w:rsid w:val="004B4D0A"/>
    <w:rsid w:val="004B4D37"/>
    <w:rsid w:val="004C42F0"/>
    <w:rsid w:val="004D18E2"/>
    <w:rsid w:val="004D50C8"/>
    <w:rsid w:val="004D6B72"/>
    <w:rsid w:val="004E1D73"/>
    <w:rsid w:val="004E72DD"/>
    <w:rsid w:val="005025FB"/>
    <w:rsid w:val="00503462"/>
    <w:rsid w:val="0051286E"/>
    <w:rsid w:val="00516021"/>
    <w:rsid w:val="00516457"/>
    <w:rsid w:val="00516641"/>
    <w:rsid w:val="00516E08"/>
    <w:rsid w:val="0051729F"/>
    <w:rsid w:val="00520A0C"/>
    <w:rsid w:val="00527AFF"/>
    <w:rsid w:val="00530E37"/>
    <w:rsid w:val="00535946"/>
    <w:rsid w:val="00541335"/>
    <w:rsid w:val="00542949"/>
    <w:rsid w:val="005452CF"/>
    <w:rsid w:val="005464A1"/>
    <w:rsid w:val="00546F12"/>
    <w:rsid w:val="0055339C"/>
    <w:rsid w:val="005542CC"/>
    <w:rsid w:val="00560424"/>
    <w:rsid w:val="00562B3C"/>
    <w:rsid w:val="00564E40"/>
    <w:rsid w:val="005750E2"/>
    <w:rsid w:val="00576719"/>
    <w:rsid w:val="0058313F"/>
    <w:rsid w:val="00585859"/>
    <w:rsid w:val="00586FBC"/>
    <w:rsid w:val="005879C9"/>
    <w:rsid w:val="00594CAD"/>
    <w:rsid w:val="005A1D0B"/>
    <w:rsid w:val="005A3C6B"/>
    <w:rsid w:val="005B154A"/>
    <w:rsid w:val="005B1EA5"/>
    <w:rsid w:val="005B20F5"/>
    <w:rsid w:val="005B593C"/>
    <w:rsid w:val="005B7294"/>
    <w:rsid w:val="005C54A0"/>
    <w:rsid w:val="005D0D15"/>
    <w:rsid w:val="005D7176"/>
    <w:rsid w:val="005E18CB"/>
    <w:rsid w:val="005E1F24"/>
    <w:rsid w:val="005E3667"/>
    <w:rsid w:val="005E73F1"/>
    <w:rsid w:val="005F07EF"/>
    <w:rsid w:val="005F16B6"/>
    <w:rsid w:val="005F5224"/>
    <w:rsid w:val="00600B2E"/>
    <w:rsid w:val="00601122"/>
    <w:rsid w:val="006046FB"/>
    <w:rsid w:val="00606521"/>
    <w:rsid w:val="00607CEB"/>
    <w:rsid w:val="00613299"/>
    <w:rsid w:val="0061762D"/>
    <w:rsid w:val="00620F46"/>
    <w:rsid w:val="00632FBF"/>
    <w:rsid w:val="00634238"/>
    <w:rsid w:val="00634CBB"/>
    <w:rsid w:val="00635FBC"/>
    <w:rsid w:val="00637728"/>
    <w:rsid w:val="0064113A"/>
    <w:rsid w:val="0064167B"/>
    <w:rsid w:val="00644002"/>
    <w:rsid w:val="006458B1"/>
    <w:rsid w:val="00650529"/>
    <w:rsid w:val="00650BAB"/>
    <w:rsid w:val="00651737"/>
    <w:rsid w:val="006652DD"/>
    <w:rsid w:val="006671BF"/>
    <w:rsid w:val="00672A7D"/>
    <w:rsid w:val="00680392"/>
    <w:rsid w:val="00681416"/>
    <w:rsid w:val="006A06F5"/>
    <w:rsid w:val="006A0ED2"/>
    <w:rsid w:val="006A490F"/>
    <w:rsid w:val="006B0A73"/>
    <w:rsid w:val="006B5A6B"/>
    <w:rsid w:val="006B6089"/>
    <w:rsid w:val="006B78A3"/>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E7FDC"/>
    <w:rsid w:val="006F2604"/>
    <w:rsid w:val="006F5319"/>
    <w:rsid w:val="006F55FD"/>
    <w:rsid w:val="006F5D21"/>
    <w:rsid w:val="007109F6"/>
    <w:rsid w:val="00711BE3"/>
    <w:rsid w:val="00721B51"/>
    <w:rsid w:val="00723A46"/>
    <w:rsid w:val="00724FA7"/>
    <w:rsid w:val="00725415"/>
    <w:rsid w:val="00726BE6"/>
    <w:rsid w:val="00727505"/>
    <w:rsid w:val="00731581"/>
    <w:rsid w:val="0073481D"/>
    <w:rsid w:val="00741B9E"/>
    <w:rsid w:val="00743DAC"/>
    <w:rsid w:val="007455B3"/>
    <w:rsid w:val="007502CD"/>
    <w:rsid w:val="00752AE7"/>
    <w:rsid w:val="00752D3B"/>
    <w:rsid w:val="0075337B"/>
    <w:rsid w:val="00755AB3"/>
    <w:rsid w:val="00755CD4"/>
    <w:rsid w:val="00757F96"/>
    <w:rsid w:val="007610B5"/>
    <w:rsid w:val="007623CB"/>
    <w:rsid w:val="00762652"/>
    <w:rsid w:val="00764551"/>
    <w:rsid w:val="007677B8"/>
    <w:rsid w:val="00773C5F"/>
    <w:rsid w:val="00781713"/>
    <w:rsid w:val="00785285"/>
    <w:rsid w:val="0078529D"/>
    <w:rsid w:val="00785E77"/>
    <w:rsid w:val="00787DC1"/>
    <w:rsid w:val="00792D6A"/>
    <w:rsid w:val="00794070"/>
    <w:rsid w:val="007A4A53"/>
    <w:rsid w:val="007A51D0"/>
    <w:rsid w:val="007A63CA"/>
    <w:rsid w:val="007A713B"/>
    <w:rsid w:val="007A72CD"/>
    <w:rsid w:val="007A7DA0"/>
    <w:rsid w:val="007B2D49"/>
    <w:rsid w:val="007B3E12"/>
    <w:rsid w:val="007B64E5"/>
    <w:rsid w:val="007C2F04"/>
    <w:rsid w:val="007C543E"/>
    <w:rsid w:val="007D4FB1"/>
    <w:rsid w:val="007E0A5C"/>
    <w:rsid w:val="007E1622"/>
    <w:rsid w:val="007F06E5"/>
    <w:rsid w:val="007F5B8B"/>
    <w:rsid w:val="00802C18"/>
    <w:rsid w:val="008038F8"/>
    <w:rsid w:val="0081640D"/>
    <w:rsid w:val="00817E9A"/>
    <w:rsid w:val="008206AF"/>
    <w:rsid w:val="00825CA8"/>
    <w:rsid w:val="00827786"/>
    <w:rsid w:val="00827BDA"/>
    <w:rsid w:val="00830D57"/>
    <w:rsid w:val="00831F00"/>
    <w:rsid w:val="00833C91"/>
    <w:rsid w:val="00850CA0"/>
    <w:rsid w:val="00852A2F"/>
    <w:rsid w:val="008564BE"/>
    <w:rsid w:val="008608EE"/>
    <w:rsid w:val="00860B07"/>
    <w:rsid w:val="008616F6"/>
    <w:rsid w:val="0086259C"/>
    <w:rsid w:val="008674ED"/>
    <w:rsid w:val="0087074C"/>
    <w:rsid w:val="00871A30"/>
    <w:rsid w:val="0088292C"/>
    <w:rsid w:val="00883F24"/>
    <w:rsid w:val="00887A75"/>
    <w:rsid w:val="00897E1F"/>
    <w:rsid w:val="008A3E8E"/>
    <w:rsid w:val="008B2CB4"/>
    <w:rsid w:val="008B33BD"/>
    <w:rsid w:val="008B3D82"/>
    <w:rsid w:val="008B4907"/>
    <w:rsid w:val="008B5503"/>
    <w:rsid w:val="008B6404"/>
    <w:rsid w:val="008C2C21"/>
    <w:rsid w:val="008C3F8F"/>
    <w:rsid w:val="008C7DD3"/>
    <w:rsid w:val="008E000B"/>
    <w:rsid w:val="008E2926"/>
    <w:rsid w:val="008E35C6"/>
    <w:rsid w:val="008E3F49"/>
    <w:rsid w:val="008E5DA2"/>
    <w:rsid w:val="008E7FBC"/>
    <w:rsid w:val="008F243B"/>
    <w:rsid w:val="008F4675"/>
    <w:rsid w:val="008F50FE"/>
    <w:rsid w:val="008F532E"/>
    <w:rsid w:val="008F69CD"/>
    <w:rsid w:val="00901E60"/>
    <w:rsid w:val="00904A66"/>
    <w:rsid w:val="00905029"/>
    <w:rsid w:val="00906233"/>
    <w:rsid w:val="00907853"/>
    <w:rsid w:val="00913703"/>
    <w:rsid w:val="00915150"/>
    <w:rsid w:val="00921A3A"/>
    <w:rsid w:val="0092287F"/>
    <w:rsid w:val="0092495B"/>
    <w:rsid w:val="0092660E"/>
    <w:rsid w:val="00936519"/>
    <w:rsid w:val="00941DA3"/>
    <w:rsid w:val="00942C0C"/>
    <w:rsid w:val="00944C14"/>
    <w:rsid w:val="00951711"/>
    <w:rsid w:val="009539E3"/>
    <w:rsid w:val="00954A5E"/>
    <w:rsid w:val="00954DFD"/>
    <w:rsid w:val="009551B2"/>
    <w:rsid w:val="0096022C"/>
    <w:rsid w:val="00964625"/>
    <w:rsid w:val="00976A83"/>
    <w:rsid w:val="00977C58"/>
    <w:rsid w:val="00980937"/>
    <w:rsid w:val="00981C1D"/>
    <w:rsid w:val="0099109C"/>
    <w:rsid w:val="009936DB"/>
    <w:rsid w:val="00993CFC"/>
    <w:rsid w:val="00995626"/>
    <w:rsid w:val="009A1DC2"/>
    <w:rsid w:val="009A5EEA"/>
    <w:rsid w:val="009B0906"/>
    <w:rsid w:val="009B38F2"/>
    <w:rsid w:val="009B7433"/>
    <w:rsid w:val="009C0914"/>
    <w:rsid w:val="009C27E5"/>
    <w:rsid w:val="009D24A1"/>
    <w:rsid w:val="009D3891"/>
    <w:rsid w:val="009D71E8"/>
    <w:rsid w:val="009E104B"/>
    <w:rsid w:val="009E1F96"/>
    <w:rsid w:val="009E6F35"/>
    <w:rsid w:val="009E7DE4"/>
    <w:rsid w:val="009F25CB"/>
    <w:rsid w:val="009F3BBD"/>
    <w:rsid w:val="009F465B"/>
    <w:rsid w:val="00A022AB"/>
    <w:rsid w:val="00A063DD"/>
    <w:rsid w:val="00A112B5"/>
    <w:rsid w:val="00A14EEA"/>
    <w:rsid w:val="00A215B0"/>
    <w:rsid w:val="00A2266F"/>
    <w:rsid w:val="00A31690"/>
    <w:rsid w:val="00A33636"/>
    <w:rsid w:val="00A44FBB"/>
    <w:rsid w:val="00A50104"/>
    <w:rsid w:val="00A522E0"/>
    <w:rsid w:val="00A52823"/>
    <w:rsid w:val="00A551EB"/>
    <w:rsid w:val="00A63579"/>
    <w:rsid w:val="00A638AC"/>
    <w:rsid w:val="00A64475"/>
    <w:rsid w:val="00A66A3F"/>
    <w:rsid w:val="00A727E5"/>
    <w:rsid w:val="00A748B5"/>
    <w:rsid w:val="00A77E54"/>
    <w:rsid w:val="00A80A32"/>
    <w:rsid w:val="00A82A98"/>
    <w:rsid w:val="00A82D16"/>
    <w:rsid w:val="00A852F2"/>
    <w:rsid w:val="00A86346"/>
    <w:rsid w:val="00A8712A"/>
    <w:rsid w:val="00A94E2C"/>
    <w:rsid w:val="00A95F75"/>
    <w:rsid w:val="00A968DA"/>
    <w:rsid w:val="00A96B83"/>
    <w:rsid w:val="00AA355B"/>
    <w:rsid w:val="00AA42E5"/>
    <w:rsid w:val="00AB24FA"/>
    <w:rsid w:val="00AC2EE8"/>
    <w:rsid w:val="00AD7B5A"/>
    <w:rsid w:val="00AE229F"/>
    <w:rsid w:val="00AE6B9F"/>
    <w:rsid w:val="00AF5E20"/>
    <w:rsid w:val="00B002FA"/>
    <w:rsid w:val="00B00327"/>
    <w:rsid w:val="00B024B3"/>
    <w:rsid w:val="00B11DE8"/>
    <w:rsid w:val="00B12639"/>
    <w:rsid w:val="00B179ED"/>
    <w:rsid w:val="00B20E18"/>
    <w:rsid w:val="00B331E1"/>
    <w:rsid w:val="00B572C4"/>
    <w:rsid w:val="00B60858"/>
    <w:rsid w:val="00B74D4E"/>
    <w:rsid w:val="00B80219"/>
    <w:rsid w:val="00B87184"/>
    <w:rsid w:val="00B9008B"/>
    <w:rsid w:val="00B91453"/>
    <w:rsid w:val="00BA19A5"/>
    <w:rsid w:val="00BB44B2"/>
    <w:rsid w:val="00BC078B"/>
    <w:rsid w:val="00BC3A7D"/>
    <w:rsid w:val="00BC67F6"/>
    <w:rsid w:val="00BD2004"/>
    <w:rsid w:val="00BD4265"/>
    <w:rsid w:val="00BD4B12"/>
    <w:rsid w:val="00BD700D"/>
    <w:rsid w:val="00BE2F92"/>
    <w:rsid w:val="00BE44AC"/>
    <w:rsid w:val="00BF0D5F"/>
    <w:rsid w:val="00BF5694"/>
    <w:rsid w:val="00BF59B3"/>
    <w:rsid w:val="00BF6F95"/>
    <w:rsid w:val="00C10BCF"/>
    <w:rsid w:val="00C11EB4"/>
    <w:rsid w:val="00C1242A"/>
    <w:rsid w:val="00C12746"/>
    <w:rsid w:val="00C23C11"/>
    <w:rsid w:val="00C25827"/>
    <w:rsid w:val="00C31BB8"/>
    <w:rsid w:val="00C373EA"/>
    <w:rsid w:val="00C43CA3"/>
    <w:rsid w:val="00C43D9D"/>
    <w:rsid w:val="00C43EA4"/>
    <w:rsid w:val="00C44AF0"/>
    <w:rsid w:val="00C50040"/>
    <w:rsid w:val="00C52DFF"/>
    <w:rsid w:val="00C541C8"/>
    <w:rsid w:val="00C55122"/>
    <w:rsid w:val="00C5621B"/>
    <w:rsid w:val="00C614F0"/>
    <w:rsid w:val="00C621C1"/>
    <w:rsid w:val="00C62989"/>
    <w:rsid w:val="00C65CBB"/>
    <w:rsid w:val="00C70F15"/>
    <w:rsid w:val="00C73933"/>
    <w:rsid w:val="00C74684"/>
    <w:rsid w:val="00C75E5A"/>
    <w:rsid w:val="00C77FEF"/>
    <w:rsid w:val="00C80F37"/>
    <w:rsid w:val="00C83659"/>
    <w:rsid w:val="00C95833"/>
    <w:rsid w:val="00C97A7F"/>
    <w:rsid w:val="00CA4421"/>
    <w:rsid w:val="00CA5363"/>
    <w:rsid w:val="00CA7D07"/>
    <w:rsid w:val="00CB0273"/>
    <w:rsid w:val="00CB24A4"/>
    <w:rsid w:val="00CB5B17"/>
    <w:rsid w:val="00CC0891"/>
    <w:rsid w:val="00CC4443"/>
    <w:rsid w:val="00CC4A1A"/>
    <w:rsid w:val="00CC5CAF"/>
    <w:rsid w:val="00CD0B31"/>
    <w:rsid w:val="00D06874"/>
    <w:rsid w:val="00D07530"/>
    <w:rsid w:val="00D16E7D"/>
    <w:rsid w:val="00D173F7"/>
    <w:rsid w:val="00D20203"/>
    <w:rsid w:val="00D204E0"/>
    <w:rsid w:val="00D21354"/>
    <w:rsid w:val="00D22400"/>
    <w:rsid w:val="00D23F4A"/>
    <w:rsid w:val="00D264E2"/>
    <w:rsid w:val="00D278BA"/>
    <w:rsid w:val="00D33FE5"/>
    <w:rsid w:val="00D348C0"/>
    <w:rsid w:val="00D3578A"/>
    <w:rsid w:val="00D40492"/>
    <w:rsid w:val="00D414C2"/>
    <w:rsid w:val="00D43A15"/>
    <w:rsid w:val="00D4463C"/>
    <w:rsid w:val="00D501EE"/>
    <w:rsid w:val="00D517DC"/>
    <w:rsid w:val="00D5260A"/>
    <w:rsid w:val="00D5360D"/>
    <w:rsid w:val="00D5590D"/>
    <w:rsid w:val="00D618E4"/>
    <w:rsid w:val="00D61DA5"/>
    <w:rsid w:val="00D642A3"/>
    <w:rsid w:val="00D71B8A"/>
    <w:rsid w:val="00D72C08"/>
    <w:rsid w:val="00D81325"/>
    <w:rsid w:val="00D875ED"/>
    <w:rsid w:val="00D877D0"/>
    <w:rsid w:val="00D90013"/>
    <w:rsid w:val="00D91B9C"/>
    <w:rsid w:val="00D92C1B"/>
    <w:rsid w:val="00D94CC7"/>
    <w:rsid w:val="00DA1AF4"/>
    <w:rsid w:val="00DB0C60"/>
    <w:rsid w:val="00DC641A"/>
    <w:rsid w:val="00DD21A1"/>
    <w:rsid w:val="00DD6B7D"/>
    <w:rsid w:val="00DD6E14"/>
    <w:rsid w:val="00DE15AC"/>
    <w:rsid w:val="00DF2015"/>
    <w:rsid w:val="00E04753"/>
    <w:rsid w:val="00E061EC"/>
    <w:rsid w:val="00E10E81"/>
    <w:rsid w:val="00E13160"/>
    <w:rsid w:val="00E13E51"/>
    <w:rsid w:val="00E21F56"/>
    <w:rsid w:val="00E3014F"/>
    <w:rsid w:val="00E4286E"/>
    <w:rsid w:val="00E43EAD"/>
    <w:rsid w:val="00E552C7"/>
    <w:rsid w:val="00E62DCB"/>
    <w:rsid w:val="00E651DD"/>
    <w:rsid w:val="00E66558"/>
    <w:rsid w:val="00E70D81"/>
    <w:rsid w:val="00E726A6"/>
    <w:rsid w:val="00E73418"/>
    <w:rsid w:val="00E8109E"/>
    <w:rsid w:val="00E86F05"/>
    <w:rsid w:val="00E92586"/>
    <w:rsid w:val="00EA3A2A"/>
    <w:rsid w:val="00EB4556"/>
    <w:rsid w:val="00EB64C8"/>
    <w:rsid w:val="00EC22BC"/>
    <w:rsid w:val="00ED4136"/>
    <w:rsid w:val="00ED5108"/>
    <w:rsid w:val="00ED6AE8"/>
    <w:rsid w:val="00EE2CB2"/>
    <w:rsid w:val="00EE7E68"/>
    <w:rsid w:val="00EF0485"/>
    <w:rsid w:val="00F012CA"/>
    <w:rsid w:val="00F01752"/>
    <w:rsid w:val="00F017D2"/>
    <w:rsid w:val="00F0355A"/>
    <w:rsid w:val="00F05C44"/>
    <w:rsid w:val="00F15753"/>
    <w:rsid w:val="00F20780"/>
    <w:rsid w:val="00F21F92"/>
    <w:rsid w:val="00F24A7E"/>
    <w:rsid w:val="00F24C00"/>
    <w:rsid w:val="00F325A2"/>
    <w:rsid w:val="00F32ABA"/>
    <w:rsid w:val="00F3359E"/>
    <w:rsid w:val="00F33DC0"/>
    <w:rsid w:val="00F33F28"/>
    <w:rsid w:val="00F35A40"/>
    <w:rsid w:val="00F35FDE"/>
    <w:rsid w:val="00F40DE1"/>
    <w:rsid w:val="00F4142A"/>
    <w:rsid w:val="00F447AD"/>
    <w:rsid w:val="00F610D0"/>
    <w:rsid w:val="00F62587"/>
    <w:rsid w:val="00F631A6"/>
    <w:rsid w:val="00F63E9E"/>
    <w:rsid w:val="00F645A9"/>
    <w:rsid w:val="00F66AA7"/>
    <w:rsid w:val="00F75603"/>
    <w:rsid w:val="00F76843"/>
    <w:rsid w:val="00F7760C"/>
    <w:rsid w:val="00F776E1"/>
    <w:rsid w:val="00F9239E"/>
    <w:rsid w:val="00F925EB"/>
    <w:rsid w:val="00F926EB"/>
    <w:rsid w:val="00F97033"/>
    <w:rsid w:val="00FA6DD0"/>
    <w:rsid w:val="00FC28DF"/>
    <w:rsid w:val="00FC6FB4"/>
    <w:rsid w:val="00FD2297"/>
    <w:rsid w:val="00FD2ACD"/>
    <w:rsid w:val="00FD39DA"/>
    <w:rsid w:val="00FD3A9E"/>
    <w:rsid w:val="00FD6AC6"/>
    <w:rsid w:val="00FE3136"/>
    <w:rsid w:val="00FE50A3"/>
    <w:rsid w:val="00FE5204"/>
    <w:rsid w:val="00FE604C"/>
    <w:rsid w:val="00FF369D"/>
    <w:rsid w:val="00FF5BDF"/>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uiPriority w:val="99"/>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paragraph" w:customStyle="1" w:styleId="msonormal0">
    <w:name w:val="msonormal"/>
    <w:basedOn w:val="Normal"/>
    <w:rsid w:val="00FF5BDF"/>
    <w:pPr>
      <w:suppressAutoHyphens w:val="0"/>
      <w:autoSpaceDN/>
      <w:spacing w:before="100" w:beforeAutospacing="1" w:after="100" w:afterAutospacing="1" w:line="240" w:lineRule="auto"/>
    </w:pPr>
    <w:rPr>
      <w:rFonts w:ascii="Times New Roman" w:hAnsi="Times New Roman"/>
      <w:color w:val="auto"/>
    </w:rPr>
  </w:style>
  <w:style w:type="paragraph" w:customStyle="1" w:styleId="xl63">
    <w:name w:val="xl63"/>
    <w:basedOn w:val="Normal"/>
    <w:rsid w:val="00FF5BDF"/>
    <w:pPr>
      <w:suppressAutoHyphens w:val="0"/>
      <w:autoSpaceDN/>
      <w:spacing w:before="100" w:beforeAutospacing="1" w:after="100" w:afterAutospacing="1" w:line="240" w:lineRule="auto"/>
      <w:jc w:val="center"/>
      <w:textAlignment w:val="center"/>
    </w:pPr>
    <w:rPr>
      <w:rFonts w:ascii="Times New Roman" w:hAnsi="Times New Roman"/>
      <w:color w:val="auto"/>
    </w:rPr>
  </w:style>
  <w:style w:type="paragraph" w:customStyle="1" w:styleId="xl64">
    <w:name w:val="xl64"/>
    <w:basedOn w:val="Normal"/>
    <w:rsid w:val="00FF5BDF"/>
    <w:pPr>
      <w:pBdr>
        <w:top w:val="single" w:sz="4" w:space="0" w:color="auto"/>
        <w:left w:val="single" w:sz="4" w:space="0" w:color="auto"/>
        <w:bottom w:val="single" w:sz="4" w:space="0" w:color="auto"/>
        <w:right w:val="single" w:sz="4" w:space="0" w:color="auto"/>
      </w:pBdr>
      <w:shd w:val="clear" w:color="000000" w:fill="FFECC6"/>
      <w:suppressAutoHyphens w:val="0"/>
      <w:autoSpaceDN/>
      <w:spacing w:before="100" w:beforeAutospacing="1" w:after="100" w:afterAutospacing="1" w:line="240" w:lineRule="auto"/>
      <w:jc w:val="center"/>
      <w:textAlignment w:val="center"/>
    </w:pPr>
    <w:rPr>
      <w:rFonts w:ascii="Times New Roman" w:hAnsi="Times New Roman"/>
      <w:color w:val="auto"/>
    </w:rPr>
  </w:style>
  <w:style w:type="paragraph" w:customStyle="1" w:styleId="xl65">
    <w:name w:val="xl65"/>
    <w:basedOn w:val="Normal"/>
    <w:rsid w:val="00FF5BD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hAnsi="Times New Roman"/>
      <w:color w:val="auto"/>
    </w:rPr>
  </w:style>
  <w:style w:type="paragraph" w:customStyle="1" w:styleId="xl66">
    <w:name w:val="xl66"/>
    <w:basedOn w:val="Normal"/>
    <w:rsid w:val="00FF5BDF"/>
    <w:pPr>
      <w:pBdr>
        <w:top w:val="single" w:sz="4" w:space="0" w:color="auto"/>
        <w:left w:val="single" w:sz="4" w:space="0" w:color="auto"/>
        <w:bottom w:val="single" w:sz="4" w:space="0" w:color="auto"/>
        <w:right w:val="single" w:sz="4" w:space="0" w:color="auto"/>
      </w:pBdr>
      <w:shd w:val="clear" w:color="000000" w:fill="D9F6CF"/>
      <w:suppressAutoHyphens w:val="0"/>
      <w:autoSpaceDN/>
      <w:spacing w:before="100" w:beforeAutospacing="1" w:after="100" w:afterAutospacing="1" w:line="240" w:lineRule="auto"/>
      <w:jc w:val="center"/>
      <w:textAlignment w:val="center"/>
    </w:pPr>
    <w:rPr>
      <w:rFonts w:ascii="Times New Roman" w:hAnsi="Times New Roman"/>
      <w:color w:val="auto"/>
    </w:rPr>
  </w:style>
  <w:style w:type="paragraph" w:customStyle="1" w:styleId="xl67">
    <w:name w:val="xl67"/>
    <w:basedOn w:val="Normal"/>
    <w:rsid w:val="00FF5BDF"/>
    <w:pPr>
      <w:pBdr>
        <w:top w:val="single" w:sz="4" w:space="0" w:color="auto"/>
        <w:left w:val="single" w:sz="4" w:space="0" w:color="auto"/>
        <w:bottom w:val="single" w:sz="4" w:space="0" w:color="auto"/>
        <w:right w:val="single" w:sz="4" w:space="0" w:color="auto"/>
      </w:pBdr>
      <w:shd w:val="clear" w:color="000000" w:fill="D9F6CF"/>
      <w:suppressAutoHyphens w:val="0"/>
      <w:autoSpaceDN/>
      <w:spacing w:before="100" w:beforeAutospacing="1" w:after="100" w:afterAutospacing="1" w:line="240" w:lineRule="auto"/>
      <w:jc w:val="center"/>
      <w:textAlignment w:val="center"/>
    </w:pPr>
    <w:rPr>
      <w:rFonts w:ascii="Times New Roman" w:hAnsi="Times New Roman"/>
      <w:color w:val="auto"/>
    </w:rPr>
  </w:style>
  <w:style w:type="paragraph" w:customStyle="1" w:styleId="xl68">
    <w:name w:val="xl68"/>
    <w:basedOn w:val="Normal"/>
    <w:rsid w:val="00FF5BDF"/>
    <w:pPr>
      <w:pBdr>
        <w:top w:val="single" w:sz="4" w:space="0" w:color="auto"/>
        <w:left w:val="single" w:sz="4" w:space="0" w:color="auto"/>
        <w:bottom w:val="single" w:sz="4" w:space="0" w:color="auto"/>
        <w:right w:val="single" w:sz="4" w:space="0" w:color="auto"/>
      </w:pBdr>
      <w:shd w:val="clear" w:color="000000" w:fill="FADCDC"/>
      <w:suppressAutoHyphens w:val="0"/>
      <w:autoSpaceDN/>
      <w:spacing w:before="100" w:beforeAutospacing="1" w:after="100" w:afterAutospacing="1" w:line="240" w:lineRule="auto"/>
      <w:jc w:val="center"/>
      <w:textAlignment w:val="center"/>
    </w:pPr>
    <w:rPr>
      <w:rFonts w:ascii="Times New Roman" w:hAnsi="Times New Roman"/>
      <w:color w:val="auto"/>
    </w:rPr>
  </w:style>
  <w:style w:type="paragraph" w:customStyle="1" w:styleId="xl69">
    <w:name w:val="xl69"/>
    <w:basedOn w:val="Normal"/>
    <w:rsid w:val="00FF5BDF"/>
    <w:pPr>
      <w:pBdr>
        <w:top w:val="single" w:sz="4" w:space="0" w:color="auto"/>
        <w:left w:val="single" w:sz="4" w:space="0" w:color="auto"/>
        <w:bottom w:val="single" w:sz="4" w:space="0" w:color="auto"/>
        <w:right w:val="single" w:sz="4" w:space="0" w:color="auto"/>
      </w:pBdr>
      <w:shd w:val="clear" w:color="000000" w:fill="FADCDC"/>
      <w:suppressAutoHyphens w:val="0"/>
      <w:autoSpaceDN/>
      <w:spacing w:before="100" w:beforeAutospacing="1" w:after="100" w:afterAutospacing="1" w:line="240" w:lineRule="auto"/>
      <w:jc w:val="center"/>
      <w:textAlignment w:val="center"/>
    </w:pPr>
    <w:rPr>
      <w:rFonts w:ascii="Times New Roman" w:hAnsi="Times New Roman"/>
      <w:color w:val="auto"/>
    </w:rPr>
  </w:style>
  <w:style w:type="paragraph" w:customStyle="1" w:styleId="xl70">
    <w:name w:val="xl70"/>
    <w:basedOn w:val="Normal"/>
    <w:rsid w:val="00FF5BDF"/>
    <w:pPr>
      <w:suppressAutoHyphens w:val="0"/>
      <w:autoSpaceDN/>
      <w:spacing w:before="100" w:beforeAutospacing="1" w:after="100" w:afterAutospacing="1" w:line="240" w:lineRule="auto"/>
    </w:pPr>
    <w:rPr>
      <w:rFonts w:ascii="Times New Roman" w:hAnsi="Times New Roman"/>
      <w:color w:val="auto"/>
    </w:rPr>
  </w:style>
  <w:style w:type="paragraph" w:customStyle="1" w:styleId="xl71">
    <w:name w:val="xl71"/>
    <w:basedOn w:val="Normal"/>
    <w:rsid w:val="00FF5BDF"/>
    <w:pPr>
      <w:pBdr>
        <w:top w:val="single" w:sz="4" w:space="0" w:color="auto"/>
        <w:left w:val="single" w:sz="4" w:space="0" w:color="auto"/>
        <w:bottom w:val="single" w:sz="4" w:space="0" w:color="auto"/>
        <w:right w:val="single" w:sz="4" w:space="0" w:color="auto"/>
      </w:pBdr>
      <w:shd w:val="clear" w:color="000000" w:fill="FFECC6"/>
      <w:suppressAutoHyphens w:val="0"/>
      <w:autoSpaceDN/>
      <w:spacing w:before="100" w:beforeAutospacing="1" w:after="100" w:afterAutospacing="1" w:line="240" w:lineRule="auto"/>
    </w:pPr>
    <w:rPr>
      <w:rFonts w:ascii="Times New Roman" w:hAnsi="Times New Roman"/>
      <w:color w:val="auto"/>
    </w:rPr>
  </w:style>
  <w:style w:type="paragraph" w:customStyle="1" w:styleId="xl72">
    <w:name w:val="xl72"/>
    <w:basedOn w:val="Normal"/>
    <w:rsid w:val="00FF5BD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line="240" w:lineRule="auto"/>
    </w:pPr>
    <w:rPr>
      <w:rFonts w:ascii="Times New Roman" w:hAnsi="Times New Roman"/>
      <w:color w:val="auto"/>
    </w:rPr>
  </w:style>
  <w:style w:type="paragraph" w:customStyle="1" w:styleId="xl73">
    <w:name w:val="xl73"/>
    <w:basedOn w:val="Normal"/>
    <w:rsid w:val="00FF5BD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line="240" w:lineRule="auto"/>
    </w:pPr>
    <w:rPr>
      <w:rFonts w:ascii="Calibri" w:hAnsi="Calibri" w:cs="Calibri"/>
      <w:b/>
      <w:bCs/>
      <w:color w:val="auto"/>
    </w:rPr>
  </w:style>
  <w:style w:type="paragraph" w:customStyle="1" w:styleId="xl74">
    <w:name w:val="xl74"/>
    <w:basedOn w:val="Normal"/>
    <w:rsid w:val="00FF5BD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line="240" w:lineRule="auto"/>
    </w:pPr>
    <w:rPr>
      <w:rFonts w:ascii="Times New Roman" w:hAnsi="Times New Roman"/>
      <w:color w:val="auto"/>
    </w:rPr>
  </w:style>
  <w:style w:type="paragraph" w:customStyle="1" w:styleId="xl75">
    <w:name w:val="xl75"/>
    <w:basedOn w:val="Normal"/>
    <w:rsid w:val="00FF5BDF"/>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line="240" w:lineRule="auto"/>
    </w:pPr>
    <w:rPr>
      <w:rFonts w:ascii="Calibri" w:hAnsi="Calibri" w:cs="Calibri"/>
      <w:b/>
      <w:bCs/>
      <w:color w:val="auto"/>
    </w:rPr>
  </w:style>
  <w:style w:type="paragraph" w:customStyle="1" w:styleId="xl96">
    <w:name w:val="xl96"/>
    <w:basedOn w:val="Normal"/>
    <w:rsid w:val="00CB0273"/>
    <w:pPr>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line="240" w:lineRule="auto"/>
      <w:textAlignment w:val="center"/>
    </w:pPr>
    <w:rPr>
      <w:rFonts w:ascii="Times New Roman" w:hAnsi="Times New Roman"/>
      <w:color w:val="auto"/>
    </w:rPr>
  </w:style>
  <w:style w:type="paragraph" w:styleId="NoSpacing">
    <w:name w:val="No Spacing"/>
    <w:uiPriority w:val="1"/>
    <w:qFormat/>
    <w:rsid w:val="00906233"/>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38749829">
      <w:bodyDiv w:val="1"/>
      <w:marLeft w:val="0"/>
      <w:marRight w:val="0"/>
      <w:marTop w:val="0"/>
      <w:marBottom w:val="0"/>
      <w:divBdr>
        <w:top w:val="none" w:sz="0" w:space="0" w:color="auto"/>
        <w:left w:val="none" w:sz="0" w:space="0" w:color="auto"/>
        <w:bottom w:val="none" w:sz="0" w:space="0" w:color="auto"/>
        <w:right w:val="none" w:sz="0" w:space="0" w:color="auto"/>
      </w:divBdr>
    </w:div>
    <w:div w:id="132210828">
      <w:bodyDiv w:val="1"/>
      <w:marLeft w:val="0"/>
      <w:marRight w:val="0"/>
      <w:marTop w:val="0"/>
      <w:marBottom w:val="0"/>
      <w:divBdr>
        <w:top w:val="none" w:sz="0" w:space="0" w:color="auto"/>
        <w:left w:val="none" w:sz="0" w:space="0" w:color="auto"/>
        <w:bottom w:val="none" w:sz="0" w:space="0" w:color="auto"/>
        <w:right w:val="none" w:sz="0" w:space="0" w:color="auto"/>
      </w:divBdr>
    </w:div>
    <w:div w:id="409930233">
      <w:bodyDiv w:val="1"/>
      <w:marLeft w:val="0"/>
      <w:marRight w:val="0"/>
      <w:marTop w:val="0"/>
      <w:marBottom w:val="0"/>
      <w:divBdr>
        <w:top w:val="none" w:sz="0" w:space="0" w:color="auto"/>
        <w:left w:val="none" w:sz="0" w:space="0" w:color="auto"/>
        <w:bottom w:val="none" w:sz="0" w:space="0" w:color="auto"/>
        <w:right w:val="none" w:sz="0" w:space="0" w:color="auto"/>
      </w:divBdr>
    </w:div>
    <w:div w:id="583298177">
      <w:bodyDiv w:val="1"/>
      <w:marLeft w:val="0"/>
      <w:marRight w:val="0"/>
      <w:marTop w:val="0"/>
      <w:marBottom w:val="0"/>
      <w:divBdr>
        <w:top w:val="none" w:sz="0" w:space="0" w:color="auto"/>
        <w:left w:val="none" w:sz="0" w:space="0" w:color="auto"/>
        <w:bottom w:val="none" w:sz="0" w:space="0" w:color="auto"/>
        <w:right w:val="none" w:sz="0" w:space="0" w:color="auto"/>
      </w:divBdr>
    </w:div>
    <w:div w:id="819619512">
      <w:bodyDiv w:val="1"/>
      <w:marLeft w:val="0"/>
      <w:marRight w:val="0"/>
      <w:marTop w:val="0"/>
      <w:marBottom w:val="0"/>
      <w:divBdr>
        <w:top w:val="none" w:sz="0" w:space="0" w:color="auto"/>
        <w:left w:val="none" w:sz="0" w:space="0" w:color="auto"/>
        <w:bottom w:val="none" w:sz="0" w:space="0" w:color="auto"/>
        <w:right w:val="none" w:sz="0" w:space="0" w:color="auto"/>
      </w:divBdr>
    </w:div>
    <w:div w:id="897978430">
      <w:bodyDiv w:val="1"/>
      <w:marLeft w:val="0"/>
      <w:marRight w:val="0"/>
      <w:marTop w:val="0"/>
      <w:marBottom w:val="0"/>
      <w:divBdr>
        <w:top w:val="none" w:sz="0" w:space="0" w:color="auto"/>
        <w:left w:val="none" w:sz="0" w:space="0" w:color="auto"/>
        <w:bottom w:val="none" w:sz="0" w:space="0" w:color="auto"/>
        <w:right w:val="none" w:sz="0" w:space="0" w:color="auto"/>
      </w:divBdr>
    </w:div>
    <w:div w:id="991106146">
      <w:bodyDiv w:val="1"/>
      <w:marLeft w:val="0"/>
      <w:marRight w:val="0"/>
      <w:marTop w:val="0"/>
      <w:marBottom w:val="0"/>
      <w:divBdr>
        <w:top w:val="none" w:sz="0" w:space="0" w:color="auto"/>
        <w:left w:val="none" w:sz="0" w:space="0" w:color="auto"/>
        <w:bottom w:val="none" w:sz="0" w:space="0" w:color="auto"/>
        <w:right w:val="none" w:sz="0" w:space="0" w:color="auto"/>
      </w:divBdr>
    </w:div>
    <w:div w:id="1141583342">
      <w:bodyDiv w:val="1"/>
      <w:marLeft w:val="0"/>
      <w:marRight w:val="0"/>
      <w:marTop w:val="0"/>
      <w:marBottom w:val="0"/>
      <w:divBdr>
        <w:top w:val="none" w:sz="0" w:space="0" w:color="auto"/>
        <w:left w:val="none" w:sz="0" w:space="0" w:color="auto"/>
        <w:bottom w:val="none" w:sz="0" w:space="0" w:color="auto"/>
        <w:right w:val="none" w:sz="0" w:space="0" w:color="auto"/>
      </w:divBdr>
    </w:div>
    <w:div w:id="1166092863">
      <w:bodyDiv w:val="1"/>
      <w:marLeft w:val="0"/>
      <w:marRight w:val="0"/>
      <w:marTop w:val="0"/>
      <w:marBottom w:val="0"/>
      <w:divBdr>
        <w:top w:val="none" w:sz="0" w:space="0" w:color="auto"/>
        <w:left w:val="none" w:sz="0" w:space="0" w:color="auto"/>
        <w:bottom w:val="none" w:sz="0" w:space="0" w:color="auto"/>
        <w:right w:val="none" w:sz="0" w:space="0" w:color="auto"/>
      </w:divBdr>
    </w:div>
    <w:div w:id="1291084314">
      <w:bodyDiv w:val="1"/>
      <w:marLeft w:val="0"/>
      <w:marRight w:val="0"/>
      <w:marTop w:val="0"/>
      <w:marBottom w:val="0"/>
      <w:divBdr>
        <w:top w:val="none" w:sz="0" w:space="0" w:color="auto"/>
        <w:left w:val="none" w:sz="0" w:space="0" w:color="auto"/>
        <w:bottom w:val="none" w:sz="0" w:space="0" w:color="auto"/>
        <w:right w:val="none" w:sz="0" w:space="0" w:color="auto"/>
      </w:divBdr>
    </w:div>
    <w:div w:id="1453473393">
      <w:bodyDiv w:val="1"/>
      <w:marLeft w:val="0"/>
      <w:marRight w:val="0"/>
      <w:marTop w:val="0"/>
      <w:marBottom w:val="0"/>
      <w:divBdr>
        <w:top w:val="none" w:sz="0" w:space="0" w:color="auto"/>
        <w:left w:val="none" w:sz="0" w:space="0" w:color="auto"/>
        <w:bottom w:val="none" w:sz="0" w:space="0" w:color="auto"/>
        <w:right w:val="none" w:sz="0" w:space="0" w:color="auto"/>
      </w:divBdr>
    </w:div>
    <w:div w:id="1526753564">
      <w:bodyDiv w:val="1"/>
      <w:marLeft w:val="0"/>
      <w:marRight w:val="0"/>
      <w:marTop w:val="0"/>
      <w:marBottom w:val="0"/>
      <w:divBdr>
        <w:top w:val="none" w:sz="0" w:space="0" w:color="auto"/>
        <w:left w:val="none" w:sz="0" w:space="0" w:color="auto"/>
        <w:bottom w:val="none" w:sz="0" w:space="0" w:color="auto"/>
        <w:right w:val="none" w:sz="0" w:space="0" w:color="auto"/>
      </w:divBdr>
    </w:div>
    <w:div w:id="1736858998">
      <w:bodyDiv w:val="1"/>
      <w:marLeft w:val="0"/>
      <w:marRight w:val="0"/>
      <w:marTop w:val="0"/>
      <w:marBottom w:val="0"/>
      <w:divBdr>
        <w:top w:val="none" w:sz="0" w:space="0" w:color="auto"/>
        <w:left w:val="none" w:sz="0" w:space="0" w:color="auto"/>
        <w:bottom w:val="none" w:sz="0" w:space="0" w:color="auto"/>
        <w:right w:val="none" w:sz="0" w:space="0" w:color="auto"/>
      </w:divBdr>
    </w:div>
    <w:div w:id="1830367723">
      <w:bodyDiv w:val="1"/>
      <w:marLeft w:val="0"/>
      <w:marRight w:val="0"/>
      <w:marTop w:val="0"/>
      <w:marBottom w:val="0"/>
      <w:divBdr>
        <w:top w:val="none" w:sz="0" w:space="0" w:color="auto"/>
        <w:left w:val="none" w:sz="0" w:space="0" w:color="auto"/>
        <w:bottom w:val="none" w:sz="0" w:space="0" w:color="auto"/>
        <w:right w:val="none" w:sz="0" w:space="0" w:color="auto"/>
      </w:divBdr>
    </w:div>
    <w:div w:id="1833135757">
      <w:bodyDiv w:val="1"/>
      <w:marLeft w:val="0"/>
      <w:marRight w:val="0"/>
      <w:marTop w:val="0"/>
      <w:marBottom w:val="0"/>
      <w:divBdr>
        <w:top w:val="none" w:sz="0" w:space="0" w:color="auto"/>
        <w:left w:val="none" w:sz="0" w:space="0" w:color="auto"/>
        <w:bottom w:val="none" w:sz="0" w:space="0" w:color="auto"/>
        <w:right w:val="none" w:sz="0" w:space="0" w:color="auto"/>
      </w:divBdr>
    </w:div>
    <w:div w:id="1857427975">
      <w:bodyDiv w:val="1"/>
      <w:marLeft w:val="0"/>
      <w:marRight w:val="0"/>
      <w:marTop w:val="0"/>
      <w:marBottom w:val="0"/>
      <w:divBdr>
        <w:top w:val="none" w:sz="0" w:space="0" w:color="auto"/>
        <w:left w:val="none" w:sz="0" w:space="0" w:color="auto"/>
        <w:bottom w:val="none" w:sz="0" w:space="0" w:color="auto"/>
        <w:right w:val="none" w:sz="0" w:space="0" w:color="auto"/>
      </w:divBdr>
    </w:div>
    <w:div w:id="2069956791">
      <w:bodyDiv w:val="1"/>
      <w:marLeft w:val="0"/>
      <w:marRight w:val="0"/>
      <w:marTop w:val="0"/>
      <w:marBottom w:val="0"/>
      <w:divBdr>
        <w:top w:val="none" w:sz="0" w:space="0" w:color="auto"/>
        <w:left w:val="none" w:sz="0" w:space="0" w:color="auto"/>
        <w:bottom w:val="none" w:sz="0" w:space="0" w:color="auto"/>
        <w:right w:val="none" w:sz="0" w:space="0" w:color="auto"/>
      </w:divBdr>
    </w:div>
    <w:div w:id="2079938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educationendowmentfoundation.org.uk/education-evidence/teaching-learning-toolkit/one-to-one-tui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436CDA44AA5D47A0B511892D62F773" ma:contentTypeVersion="15" ma:contentTypeDescription="Create a new document." ma:contentTypeScope="" ma:versionID="e48e655307b1a4cca2bba26b71fdcb87">
  <xsd:schema xmlns:xsd="http://www.w3.org/2001/XMLSchema" xmlns:xs="http://www.w3.org/2001/XMLSchema" xmlns:p="http://schemas.microsoft.com/office/2006/metadata/properties" xmlns:ns3="db0cce66-2489-4cb7-b961-8481c562496b" xmlns:ns4="8fbf1735-f380-4986-b704-290261418344" targetNamespace="http://schemas.microsoft.com/office/2006/metadata/properties" ma:root="true" ma:fieldsID="420c14ad50b08c78e74ad929f045b601" ns3:_="" ns4:_="">
    <xsd:import namespace="db0cce66-2489-4cb7-b961-8481c562496b"/>
    <xsd:import namespace="8fbf1735-f380-4986-b704-29026141834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SystemTags" minOccurs="0"/>
                <xsd:element ref="ns3:MediaServiceLocation"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cce66-2489-4cb7-b961-8481c56249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fbf1735-f380-4986-b704-29026141834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b0cce66-2489-4cb7-b961-8481c562496b" xsi:nil="true"/>
  </documentManagement>
</p:properties>
</file>

<file path=customXml/itemProps1.xml><?xml version="1.0" encoding="utf-8"?>
<ds:datastoreItem xmlns:ds="http://schemas.openxmlformats.org/officeDocument/2006/customXml" ds:itemID="{B0BA1ED8-1617-40E2-A569-0619ABAD8E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0cce66-2489-4cb7-b961-8481c562496b"/>
    <ds:schemaRef ds:uri="8fbf1735-f380-4986-b704-290261418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08CF2B-B528-49CA-BE38-48D28D311E6E}">
  <ds:schemaRefs>
    <ds:schemaRef ds:uri="http://schemas.microsoft.com/sharepoint/v3/contenttype/forms"/>
  </ds:schemaRefs>
</ds:datastoreItem>
</file>

<file path=customXml/itemProps3.xml><?xml version="1.0" encoding="utf-8"?>
<ds:datastoreItem xmlns:ds="http://schemas.openxmlformats.org/officeDocument/2006/customXml" ds:itemID="{0EB000E7-CA9B-4E92-9508-44F0E39E7DCF}">
  <ds:schemaRefs>
    <ds:schemaRef ds:uri="http://schemas.microsoft.com/office/2006/metadata/properties"/>
    <ds:schemaRef ds:uri="8fbf1735-f380-4986-b704-290261418344"/>
    <ds:schemaRef ds:uri="http://schemas.microsoft.com/office/2006/documentManagement/types"/>
    <ds:schemaRef ds:uri="http://www.w3.org/XML/1998/namespace"/>
    <ds:schemaRef ds:uri="http://purl.org/dc/elements/1.1/"/>
    <ds:schemaRef ds:uri="http://schemas.microsoft.com/office/infopath/2007/PartnerControls"/>
    <ds:schemaRef ds:uri="http://purl.org/dc/dcmitype/"/>
    <ds:schemaRef ds:uri="http://schemas.openxmlformats.org/package/2006/metadata/core-properties"/>
    <ds:schemaRef ds:uri="db0cce66-2489-4cb7-b961-8481c562496b"/>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2984</Words>
  <Characters>17011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Leanne Edwards</cp:lastModifiedBy>
  <cp:revision>7</cp:revision>
  <cp:lastPrinted>2014-09-18T05:26:00Z</cp:lastPrinted>
  <dcterms:created xsi:type="dcterms:W3CDTF">2024-09-30T07:30:00Z</dcterms:created>
  <dcterms:modified xsi:type="dcterms:W3CDTF">2024-10-09T11:04:00Z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0x01010094436CDA44AA5D47A0B511892D62F773</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